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附件2: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整体支出绩效自评表</w:t>
      </w:r>
    </w:p>
    <w:tbl>
      <w:tblPr>
        <w:tblStyle w:val="5"/>
        <w:tblW w:w="9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7"/>
        <w:gridCol w:w="1065"/>
        <w:gridCol w:w="988"/>
        <w:gridCol w:w="90"/>
        <w:gridCol w:w="1168"/>
        <w:gridCol w:w="1208"/>
        <w:gridCol w:w="593"/>
        <w:gridCol w:w="773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814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邵阳市卫生健康委员会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算申请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预算数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全年预算数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2545.83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5647.89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5512.92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97.61%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按收入性质分：</w:t>
            </w:r>
          </w:p>
        </w:tc>
        <w:tc>
          <w:tcPr>
            <w:tcW w:w="37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  其中：  一般公共预算：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5461.37</w:t>
            </w:r>
          </w:p>
        </w:tc>
        <w:tc>
          <w:tcPr>
            <w:tcW w:w="37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其中：基本支出：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2083.09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800" w:firstLineChars="4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政府性基金拨款：</w:t>
            </w:r>
          </w:p>
        </w:tc>
        <w:tc>
          <w:tcPr>
            <w:tcW w:w="37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00" w:firstLineChars="3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3429.83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纳入专户管理的非税收入拨款：</w:t>
            </w:r>
          </w:p>
        </w:tc>
        <w:tc>
          <w:tcPr>
            <w:tcW w:w="37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400" w:firstLineChars="7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186.51</w:t>
            </w:r>
          </w:p>
        </w:tc>
        <w:tc>
          <w:tcPr>
            <w:tcW w:w="37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37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目标1：严格控制三公经费；目标2：提高公共卫生服务质量和水平，推进服务均等化、普惠化、便捷化和卫生健康公共资源向基层延伸；目标3：积极落实应对人口老龄化政策措施，建立和完善老年健康服务体系；目标4：完成各项卫生健康重点工作。　　</w:t>
            </w:r>
          </w:p>
        </w:tc>
        <w:tc>
          <w:tcPr>
            <w:tcW w:w="37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全力推进健康邵阳建设。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2、全市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公共卫生服务能力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逐步完善。3、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积极推进深化医药卫生体制改革，卫生健康公共服务提供主体多元化、提供方式多样化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得到提高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积极落实应对人口老龄化政策措施，完善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老年健康服务体系。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顺利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完成各项卫生健康重点工作。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50分)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三公经费的控制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不超过上年度金额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超过上年度金额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主要是因新冠肺炎疫情防控工作，公车的燃油费比上年增加。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孕产妇死亡率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东文宋体" w:hAnsi="东文宋体" w:eastAsia="东文宋体" w:cs="东文宋体"/>
                <w:color w:val="000000"/>
                <w:kern w:val="0"/>
                <w:sz w:val="20"/>
                <w:szCs w:val="20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16/10万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10.97/10万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孕产妇系统管理率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≥90%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93.93%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新生儿先心病免费筛查目标人群覆盖率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116.03%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居民电子健康档案建档率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≥90%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97.68%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综合性医院老年医学科建设率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≥60%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73.81%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老年友善医疗机构建设合格率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5.38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家庭医生签约服务率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0%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37.33%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居民健康素养水平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  <w:t>25%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  <w:t>27.5%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疫情防控工作人员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培训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覆盖率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传染病和突发公共卫生事件报告率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≥95%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重点工作任务完成率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卫生健康宣传教育覆盖率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老年友善医疗机构建设合格率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5.38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0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家庭医生签约服务率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0%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37.33%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  <w:t>建设项目合格率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职业病防治机构能力建设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合格率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培训计划完成合格率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0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国家考核目标达标率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相关工作完成时间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国家、省规定的期限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按时完成目标任务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扶助经费拨付到位及时率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重症患者救治及时率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项目预算控制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成本控制有效性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严格政府采购程序，按财政部门有关经费标准执行。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严格政府采购程序，按财政部门有关经费标准执行。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资源共享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节约成本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实现资源共享，节约成本。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新冠疫情对个人的最大经济损失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降低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降低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基本公共卫生服务水平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不断提高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不断提高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居民健康素养水平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有所提高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有所提高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新冠肺炎疫情对社会造成的影响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降低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降低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健康卫生知识公众知晓率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持续提升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持续提升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易感环境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传染源得到控制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传染源得到控制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0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居民健康生活的理念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持续提升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持续提升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公众身体健康和生命安全保障水平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持续提高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持续提高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传染病应急处置水平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持续提高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持续提高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服务对象满意度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0%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0%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群众满意度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0%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0%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6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96.7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2023年4月18日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5324631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MDU5NTgwODUzZmY0ZjdmZGJmNTVjNzI1MWE2ZmMifQ=="/>
  </w:docVars>
  <w:rsids>
    <w:rsidRoot w:val="1275143D"/>
    <w:rsid w:val="0DB31C4C"/>
    <w:rsid w:val="1275143D"/>
    <w:rsid w:val="1FBFAAD3"/>
    <w:rsid w:val="32467895"/>
    <w:rsid w:val="377B6D76"/>
    <w:rsid w:val="3FFF900D"/>
    <w:rsid w:val="4DFF515B"/>
    <w:rsid w:val="54882DE1"/>
    <w:rsid w:val="5C5D1F7D"/>
    <w:rsid w:val="6BBF4635"/>
    <w:rsid w:val="6C774C1E"/>
    <w:rsid w:val="7BEF2F60"/>
    <w:rsid w:val="7D872E66"/>
    <w:rsid w:val="7EBB4D3E"/>
    <w:rsid w:val="7EDEB405"/>
    <w:rsid w:val="7F7BC547"/>
    <w:rsid w:val="92DF9017"/>
    <w:rsid w:val="BD7FBECB"/>
    <w:rsid w:val="CFFF3190"/>
    <w:rsid w:val="CFFF7501"/>
    <w:rsid w:val="DB2DD708"/>
    <w:rsid w:val="EC3DC549"/>
    <w:rsid w:val="FA9C8C8E"/>
    <w:rsid w:val="FBB71E54"/>
    <w:rsid w:val="FEDFD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295</Characters>
  <Lines>0</Lines>
  <Paragraphs>0</Paragraphs>
  <TotalTime>1</TotalTime>
  <ScaleCrop>false</ScaleCrop>
  <LinksUpToDate>false</LinksUpToDate>
  <CharactersWithSpaces>413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2023-02-20T16:30:00Z</dcterms:created>
  <dc:creator>Yoshi</dc:creator>
  <cp:lastModifiedBy>admin</cp:lastModifiedBy>
  <dcterms:modified xsi:type="dcterms:W3CDTF">2023-04-20T10:50:15Z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AB55DA06E9524E7B97C0FFF9917F349D</vt:lpwstr>
  </property>
</Properties>
</file>