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default" w:ascii="方正小标宋_GBK" w:hAnsi="方正小标宋_GBK" w:eastAsia="方正小标宋_GBK" w:cs="方正小标宋_GBK"/>
          <w:color w:val="auto"/>
          <w:sz w:val="44"/>
          <w:szCs w:val="44"/>
          <w:highlight w:val="none"/>
          <w:lang w:val="en-US" w:eastAsia="zh-CN"/>
        </w:rPr>
      </w:pPr>
      <w:r>
        <w:rPr>
          <w:rFonts w:hint="eastAsia" w:ascii="方正小标宋_GBK" w:hAnsi="方正小标宋_GBK" w:eastAsia="方正小标宋_GBK" w:cs="方正小标宋_GBK"/>
          <w:color w:val="auto"/>
          <w:sz w:val="44"/>
          <w:szCs w:val="44"/>
          <w:highlight w:val="none"/>
          <w:lang w:eastAsia="zh-CN"/>
        </w:rPr>
        <w:t>邵阳市医疗机构设置规划</w:t>
      </w:r>
      <w:r>
        <w:rPr>
          <w:rFonts w:hint="eastAsia" w:ascii="方正小标宋_GBK" w:hAnsi="方正小标宋_GBK" w:eastAsia="方正小标宋_GBK" w:cs="方正小标宋_GBK"/>
          <w:color w:val="auto"/>
          <w:sz w:val="44"/>
          <w:szCs w:val="44"/>
          <w:highlight w:val="none"/>
          <w:lang w:val="en-US" w:eastAsia="zh-CN"/>
        </w:rPr>
        <w:t>（</w:t>
      </w:r>
      <w:r>
        <w:rPr>
          <w:rFonts w:hint="default" w:ascii="方正小标宋_GBK" w:hAnsi="方正小标宋_GBK" w:eastAsia="方正小标宋_GBK" w:cs="方正小标宋_GBK"/>
          <w:color w:val="auto"/>
          <w:sz w:val="44"/>
          <w:szCs w:val="44"/>
          <w:highlight w:val="none"/>
          <w:lang w:val="en-US" w:eastAsia="zh-CN"/>
        </w:rPr>
        <w:t>2025</w:t>
      </w:r>
      <w:r>
        <w:rPr>
          <w:rFonts w:hint="eastAsia" w:ascii="方正小标宋_GBK" w:hAnsi="方正小标宋_GBK" w:eastAsia="方正小标宋_GBK" w:cs="方正小标宋_GBK"/>
          <w:color w:val="auto"/>
          <w:sz w:val="44"/>
          <w:szCs w:val="44"/>
          <w:highlight w:val="none"/>
          <w:lang w:val="en-US" w:eastAsia="zh-CN"/>
        </w:rPr>
        <w:t>-</w:t>
      </w:r>
      <w:r>
        <w:rPr>
          <w:rFonts w:hint="default" w:ascii="方正小标宋_GBK" w:hAnsi="方正小标宋_GBK" w:eastAsia="方正小标宋_GBK" w:cs="方正小标宋_GBK"/>
          <w:color w:val="auto"/>
          <w:sz w:val="44"/>
          <w:szCs w:val="44"/>
          <w:highlight w:val="none"/>
          <w:lang w:val="en-US" w:eastAsia="zh-CN"/>
        </w:rPr>
        <w:t>2030年）</w:t>
      </w:r>
    </w:p>
    <w:p>
      <w:pPr>
        <w:pStyle w:val="2"/>
        <w:ind w:left="0" w:leftChars="0" w:firstLine="0" w:firstLineChars="0"/>
        <w:jc w:val="center"/>
        <w:rPr>
          <w:rFonts w:hint="default"/>
          <w:lang w:val="en-US" w:eastAsia="zh-CN"/>
        </w:rPr>
      </w:pPr>
      <w:r>
        <w:rPr>
          <w:rFonts w:hint="eastAsia" w:ascii="方正小标宋简体" w:hAnsi="方正小标宋简体" w:eastAsia="方正小标宋简体" w:cs="方正小标宋简体"/>
          <w:sz w:val="44"/>
          <w:szCs w:val="44"/>
        </w:rPr>
        <w:t>（征求意见稿）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 w:cs="Times New Roman"/>
          <w:color w:val="auto"/>
          <w:sz w:val="32"/>
          <w:szCs w:val="32"/>
          <w:highlight w:val="none"/>
          <w:lang w:val="en-US"/>
        </w:rPr>
      </w:pPr>
      <w:r>
        <w:rPr>
          <w:rFonts w:hint="default" w:ascii="Times New Roman" w:hAnsi="Times New Roman" w:eastAsia="仿宋" w:cs="Times New Roman"/>
          <w:color w:val="auto"/>
          <w:sz w:val="32"/>
          <w:szCs w:val="32"/>
          <w:highlight w:val="none"/>
          <w:lang w:val="en-US"/>
        </w:rPr>
        <w:t>为优化邵阳市医疗资源配置，提高医疗服务质量和效率，满足人民群众日益增长的健康需求，根据《中华人民共和国基本医疗卫生与健康促进法》《医疗机构管理条例》《</w:t>
      </w:r>
      <w:r>
        <w:rPr>
          <w:rFonts w:hint="eastAsia" w:ascii="Times New Roman" w:hAnsi="Times New Roman" w:eastAsia="仿宋" w:cs="Times New Roman"/>
          <w:color w:val="auto"/>
          <w:sz w:val="32"/>
          <w:szCs w:val="32"/>
          <w:highlight w:val="none"/>
          <w:lang w:val="en-US" w:eastAsia="zh-CN"/>
        </w:rPr>
        <w:t>“</w:t>
      </w:r>
      <w:r>
        <w:rPr>
          <w:rFonts w:hint="default" w:ascii="Times New Roman" w:hAnsi="Times New Roman" w:eastAsia="仿宋" w:cs="Times New Roman"/>
          <w:color w:val="auto"/>
          <w:sz w:val="32"/>
          <w:szCs w:val="32"/>
          <w:highlight w:val="none"/>
          <w:lang w:val="en-US"/>
        </w:rPr>
        <w:t>健康中国2030</w:t>
      </w:r>
      <w:r>
        <w:rPr>
          <w:rFonts w:hint="eastAsia" w:ascii="Times New Roman" w:hAnsi="Times New Roman" w:eastAsia="仿宋" w:cs="Times New Roman"/>
          <w:color w:val="auto"/>
          <w:sz w:val="32"/>
          <w:szCs w:val="32"/>
          <w:highlight w:val="none"/>
          <w:lang w:val="en-US" w:eastAsia="zh-CN"/>
        </w:rPr>
        <w:t>”</w:t>
      </w:r>
      <w:r>
        <w:rPr>
          <w:rFonts w:hint="default" w:ascii="Times New Roman" w:hAnsi="Times New Roman" w:eastAsia="仿宋" w:cs="Times New Roman"/>
          <w:color w:val="auto"/>
          <w:sz w:val="32"/>
          <w:szCs w:val="32"/>
          <w:highlight w:val="none"/>
          <w:lang w:val="en-US"/>
        </w:rPr>
        <w:t>规划纲要》《医疗机构设置规划指导原则</w:t>
      </w:r>
      <w:r>
        <w:rPr>
          <w:rFonts w:hint="default" w:ascii="Times New Roman" w:hAnsi="Times New Roman" w:eastAsia="仿宋" w:cs="Times New Roman"/>
          <w:color w:val="auto"/>
          <w:sz w:val="32"/>
          <w:szCs w:val="32"/>
          <w:highlight w:val="none"/>
          <w:lang w:val="en-US" w:eastAsia="zh-CN"/>
        </w:rPr>
        <w:t>（</w:t>
      </w:r>
      <w:r>
        <w:rPr>
          <w:rFonts w:hint="default" w:ascii="Times New Roman" w:hAnsi="Times New Roman" w:eastAsia="仿宋" w:cs="Times New Roman"/>
          <w:color w:val="auto"/>
          <w:sz w:val="32"/>
          <w:szCs w:val="32"/>
          <w:highlight w:val="none"/>
          <w:lang w:val="en-US"/>
        </w:rPr>
        <w:t>2021</w:t>
      </w:r>
      <w:r>
        <w:rPr>
          <w:rFonts w:hint="eastAsia" w:ascii="Times New Roman" w:hAnsi="Times New Roman" w:eastAsia="仿宋" w:cs="Times New Roman"/>
          <w:color w:val="auto"/>
          <w:sz w:val="32"/>
          <w:szCs w:val="32"/>
          <w:highlight w:val="none"/>
          <w:lang w:val="en-US" w:eastAsia="zh-CN"/>
        </w:rPr>
        <w:t>-</w:t>
      </w:r>
      <w:r>
        <w:rPr>
          <w:rFonts w:hint="default" w:ascii="Times New Roman" w:hAnsi="Times New Roman" w:eastAsia="仿宋" w:cs="Times New Roman"/>
          <w:color w:val="auto"/>
          <w:sz w:val="32"/>
          <w:szCs w:val="32"/>
          <w:highlight w:val="none"/>
          <w:lang w:val="en-US"/>
        </w:rPr>
        <w:t>2025年</w:t>
      </w:r>
      <w:r>
        <w:rPr>
          <w:rFonts w:hint="default" w:ascii="Times New Roman" w:hAnsi="Times New Roman" w:eastAsia="仿宋" w:cs="Times New Roman"/>
          <w:color w:val="auto"/>
          <w:sz w:val="32"/>
          <w:szCs w:val="32"/>
          <w:highlight w:val="none"/>
          <w:lang w:val="en-US" w:eastAsia="zh-CN"/>
        </w:rPr>
        <w:t>）</w:t>
      </w:r>
      <w:r>
        <w:rPr>
          <w:rFonts w:hint="default" w:ascii="Times New Roman" w:hAnsi="Times New Roman" w:eastAsia="仿宋" w:cs="Times New Roman"/>
          <w:color w:val="auto"/>
          <w:sz w:val="32"/>
          <w:szCs w:val="32"/>
          <w:highlight w:val="none"/>
          <w:lang w:val="en-US"/>
        </w:rPr>
        <w:t>》</w:t>
      </w:r>
      <w:r>
        <w:rPr>
          <w:rFonts w:hint="default" w:ascii="Times New Roman" w:hAnsi="Times New Roman" w:eastAsia="仿宋" w:cs="Times New Roman"/>
          <w:color w:val="auto"/>
          <w:sz w:val="32"/>
          <w:szCs w:val="32"/>
          <w:highlight w:val="none"/>
          <w:lang w:val="en-US" w:eastAsia="zh-CN"/>
        </w:rPr>
        <w:t>（国卫医发〔2022〕</w:t>
      </w:r>
      <w:r>
        <w:rPr>
          <w:rFonts w:hint="default" w:ascii="Times New Roman" w:hAnsi="Times New Roman" w:eastAsia="仿宋" w:cs="Times New Roman"/>
          <w:color w:val="auto"/>
          <w:sz w:val="32"/>
          <w:szCs w:val="32"/>
          <w:highlight w:val="none"/>
          <w:lang w:val="en-US"/>
        </w:rPr>
        <w:t>3号</w:t>
      </w:r>
      <w:r>
        <w:rPr>
          <w:rFonts w:hint="default" w:ascii="Times New Roman" w:hAnsi="Times New Roman" w:eastAsia="仿宋" w:cs="Times New Roman"/>
          <w:color w:val="auto"/>
          <w:sz w:val="32"/>
          <w:szCs w:val="32"/>
          <w:highlight w:val="none"/>
          <w:lang w:val="en-US" w:eastAsia="zh-CN"/>
        </w:rPr>
        <w:t>）、《</w:t>
      </w:r>
      <w:r>
        <w:rPr>
          <w:rFonts w:hint="default" w:ascii="Times New Roman" w:hAnsi="Times New Roman" w:eastAsia="仿宋" w:cs="Times New Roman"/>
          <w:color w:val="auto"/>
          <w:sz w:val="32"/>
          <w:szCs w:val="32"/>
          <w:highlight w:val="none"/>
          <w:lang w:val="en-US"/>
        </w:rPr>
        <w:t>湖南省医疗机构设置规划指导意见</w:t>
      </w:r>
      <w:r>
        <w:rPr>
          <w:rFonts w:hint="default" w:ascii="Times New Roman" w:hAnsi="Times New Roman" w:eastAsia="仿宋" w:cs="Times New Roman"/>
          <w:color w:val="auto"/>
          <w:sz w:val="32"/>
          <w:szCs w:val="32"/>
          <w:highlight w:val="none"/>
          <w:lang w:val="en-US" w:eastAsia="zh-CN"/>
        </w:rPr>
        <w:t>》（湘卫医发〔2024〕7</w:t>
      </w:r>
      <w:r>
        <w:rPr>
          <w:rFonts w:hint="default" w:ascii="Times New Roman" w:hAnsi="Times New Roman" w:eastAsia="仿宋" w:cs="Times New Roman"/>
          <w:color w:val="auto"/>
          <w:sz w:val="32"/>
          <w:szCs w:val="32"/>
          <w:highlight w:val="none"/>
          <w:lang w:val="en-US"/>
        </w:rPr>
        <w:t>号</w:t>
      </w:r>
      <w:r>
        <w:rPr>
          <w:rFonts w:hint="default" w:ascii="Times New Roman" w:hAnsi="Times New Roman" w:eastAsia="仿宋" w:cs="Times New Roman"/>
          <w:color w:val="auto"/>
          <w:sz w:val="32"/>
          <w:szCs w:val="32"/>
          <w:highlight w:val="none"/>
          <w:lang w:val="en-US" w:eastAsia="zh-CN"/>
        </w:rPr>
        <w:t>）</w:t>
      </w:r>
      <w:r>
        <w:rPr>
          <w:rFonts w:hint="default" w:ascii="Times New Roman" w:hAnsi="Times New Roman" w:eastAsia="仿宋" w:cs="Times New Roman"/>
          <w:color w:val="auto"/>
          <w:sz w:val="32"/>
          <w:szCs w:val="32"/>
          <w:highlight w:val="none"/>
          <w:lang w:val="en-US"/>
        </w:rPr>
        <w:t>等精神</w:t>
      </w:r>
      <w:r>
        <w:rPr>
          <w:rFonts w:hint="default" w:ascii="Times New Roman" w:hAnsi="Times New Roman" w:eastAsia="仿宋" w:cs="Times New Roman"/>
          <w:color w:val="auto"/>
          <w:sz w:val="32"/>
          <w:szCs w:val="32"/>
          <w:highlight w:val="none"/>
          <w:lang w:val="en-US" w:eastAsia="zh-CN"/>
        </w:rPr>
        <w:t>，结合邵阳市经济社会发展状况和医疗资源现状，特制定本规划。</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Times New Roman"/>
          <w:color w:val="auto"/>
          <w:sz w:val="32"/>
          <w:szCs w:val="32"/>
          <w:highlight w:val="none"/>
          <w:lang w:val="en-US" w:eastAsia="zh-CN"/>
        </w:rPr>
      </w:pPr>
      <w:r>
        <w:rPr>
          <w:rFonts w:hint="default" w:ascii="Times New Roman" w:hAnsi="Times New Roman" w:eastAsia="黑体" w:cs="Times New Roman"/>
          <w:color w:val="auto"/>
          <w:sz w:val="32"/>
          <w:szCs w:val="32"/>
          <w:highlight w:val="none"/>
          <w:lang w:val="en-US" w:eastAsia="zh-CN"/>
        </w:rPr>
        <w:t>一、邵阳市现有医疗卫生资源分析</w:t>
      </w:r>
    </w:p>
    <w:p>
      <w:pPr>
        <w:keepNext w:val="0"/>
        <w:keepLines w:val="0"/>
        <w:pageBreakBefore w:val="0"/>
        <w:widowControl w:val="0"/>
        <w:kinsoku/>
        <w:wordWrap/>
        <w:overflowPunct/>
        <w:topLinePunct w:val="0"/>
        <w:autoSpaceDE/>
        <w:autoSpaceDN/>
        <w:bidi w:val="0"/>
        <w:adjustRightInd/>
        <w:snapToGrid/>
        <w:spacing w:line="560" w:lineRule="exact"/>
        <w:ind w:firstLineChars="200"/>
        <w:textAlignment w:val="auto"/>
        <w:rPr>
          <w:rFonts w:hint="default" w:ascii="Times New Roman" w:hAnsi="Times New Roman" w:eastAsia="仿宋" w:cs="Times New Roman"/>
          <w:sz w:val="32"/>
          <w:szCs w:val="32"/>
          <w:lang w:eastAsia="zh-CN"/>
        </w:rPr>
      </w:pPr>
      <w:r>
        <w:rPr>
          <w:rFonts w:hint="default" w:ascii="Times New Roman" w:hAnsi="Times New Roman" w:eastAsia="楷体" w:cs="Times New Roman"/>
          <w:b/>
          <w:bCs/>
          <w:sz w:val="32"/>
          <w:szCs w:val="32"/>
          <w:lang w:eastAsia="zh-CN"/>
        </w:rPr>
        <w:t>（一）总体情况</w:t>
      </w:r>
    </w:p>
    <w:p>
      <w:pPr>
        <w:keepNext w:val="0"/>
        <w:keepLines w:val="0"/>
        <w:pageBreakBefore w:val="0"/>
        <w:widowControl w:val="0"/>
        <w:kinsoku/>
        <w:wordWrap/>
        <w:overflowPunct/>
        <w:topLinePunct w:val="0"/>
        <w:autoSpaceDE/>
        <w:autoSpaceDN/>
        <w:bidi w:val="0"/>
        <w:adjustRightInd/>
        <w:snapToGrid/>
        <w:spacing w:line="560" w:lineRule="exact"/>
        <w:ind w:firstLineChars="200"/>
        <w:textAlignment w:val="auto"/>
        <w:rPr>
          <w:rFonts w:hint="default" w:ascii="Times New Roman" w:hAnsi="Times New Roman" w:eastAsia="仿宋" w:cs="Times New Roman"/>
          <w:color w:val="000000" w:themeColor="text1"/>
          <w:sz w:val="32"/>
          <w:szCs w:val="32"/>
          <w:lang w:eastAsia="zh-CN"/>
          <w14:textFill>
            <w14:solidFill>
              <w14:schemeClr w14:val="tx1"/>
            </w14:solidFill>
          </w14:textFill>
        </w:rPr>
      </w:pPr>
      <w:r>
        <w:rPr>
          <w:rFonts w:hint="default" w:ascii="Times New Roman" w:hAnsi="Times New Roman" w:eastAsia="仿宋" w:cs="Times New Roman"/>
          <w:color w:val="000000" w:themeColor="text1"/>
          <w:sz w:val="32"/>
          <w:szCs w:val="32"/>
          <w:lang w:eastAsia="zh-CN"/>
          <w14:textFill>
            <w14:solidFill>
              <w14:schemeClr w14:val="tx1"/>
            </w14:solidFill>
          </w14:textFill>
        </w:rPr>
        <w:t>邵阳市位于湘中偏西南，下辖7县2市3区及邵阳经开区，总面积2.08万平方千米，</w:t>
      </w:r>
      <w:r>
        <w:rPr>
          <w:rFonts w:hint="eastAsia" w:ascii="Times New Roman" w:hAnsi="Times New Roman" w:eastAsia="仿宋" w:cs="Times New Roman"/>
          <w:color w:val="000000" w:themeColor="text1"/>
          <w:sz w:val="32"/>
          <w:szCs w:val="32"/>
          <w:lang w:eastAsia="zh-CN"/>
          <w14:textFill>
            <w14:solidFill>
              <w14:schemeClr w14:val="tx1"/>
            </w14:solidFill>
          </w14:textFill>
        </w:rPr>
        <w:t>户籍</w:t>
      </w:r>
      <w:r>
        <w:rPr>
          <w:rFonts w:hint="default" w:ascii="Times New Roman" w:hAnsi="Times New Roman" w:eastAsia="仿宋" w:cs="Times New Roman"/>
          <w:color w:val="000000" w:themeColor="text1"/>
          <w:sz w:val="32"/>
          <w:szCs w:val="32"/>
          <w:lang w:eastAsia="zh-CN"/>
          <w14:textFill>
            <w14:solidFill>
              <w14:schemeClr w14:val="tx1"/>
            </w14:solidFill>
          </w14:textFill>
        </w:rPr>
        <w:t>人口</w:t>
      </w:r>
      <w:r>
        <w:rPr>
          <w:rFonts w:hint="eastAsia" w:ascii="Times New Roman" w:hAnsi="Times New Roman" w:eastAsia="仿宋" w:cs="Times New Roman"/>
          <w:color w:val="000000" w:themeColor="text1"/>
          <w:sz w:val="32"/>
          <w:szCs w:val="32"/>
          <w:lang w:val="en-US" w:eastAsia="zh-CN"/>
          <w14:textFill>
            <w14:solidFill>
              <w14:schemeClr w14:val="tx1"/>
            </w14:solidFill>
          </w14:textFill>
        </w:rPr>
        <w:t>809.66</w:t>
      </w:r>
      <w:r>
        <w:rPr>
          <w:rFonts w:hint="eastAsia" w:ascii="Times New Roman" w:hAnsi="Times New Roman" w:eastAsia="仿宋" w:cs="Times New Roman"/>
          <w:color w:val="000000" w:themeColor="text1"/>
          <w:sz w:val="32"/>
          <w:szCs w:val="32"/>
          <w:lang w:eastAsia="zh-CN"/>
          <w14:textFill>
            <w14:solidFill>
              <w14:schemeClr w14:val="tx1"/>
            </w14:solidFill>
          </w14:textFill>
        </w:rPr>
        <w:t>万</w:t>
      </w:r>
      <w:r>
        <w:rPr>
          <w:rFonts w:hint="default" w:ascii="Times New Roman" w:hAnsi="Times New Roman" w:eastAsia="仿宋" w:cs="Times New Roman"/>
          <w:color w:val="000000" w:themeColor="text1"/>
          <w:sz w:val="32"/>
          <w:szCs w:val="32"/>
          <w:lang w:eastAsia="zh-CN"/>
          <w14:textFill>
            <w14:solidFill>
              <w14:schemeClr w14:val="tx1"/>
            </w14:solidFill>
          </w14:textFill>
        </w:rPr>
        <w:t>，常住人口</w:t>
      </w:r>
      <w:r>
        <w:rPr>
          <w:rFonts w:hint="eastAsia" w:ascii="Times New Roman" w:hAnsi="Times New Roman" w:eastAsia="仿宋" w:cs="Times New Roman"/>
          <w:color w:val="000000" w:themeColor="text1"/>
          <w:sz w:val="32"/>
          <w:szCs w:val="32"/>
          <w:lang w:val="en-US" w:eastAsia="zh-CN"/>
          <w14:textFill>
            <w14:solidFill>
              <w14:schemeClr w14:val="tx1"/>
            </w14:solidFill>
          </w14:textFill>
        </w:rPr>
        <w:t>635.88</w:t>
      </w:r>
      <w:r>
        <w:rPr>
          <w:rFonts w:hint="default" w:ascii="Times New Roman" w:hAnsi="Times New Roman" w:eastAsia="仿宋" w:cs="Times New Roman"/>
          <w:color w:val="000000" w:themeColor="text1"/>
          <w:sz w:val="32"/>
          <w:szCs w:val="32"/>
          <w:lang w:eastAsia="zh-CN"/>
          <w14:textFill>
            <w14:solidFill>
              <w14:schemeClr w14:val="tx1"/>
            </w14:solidFill>
          </w14:textFill>
        </w:rPr>
        <w:t>万。截至2024年底，全市共有医疗卫生机构5</w:t>
      </w:r>
      <w:r>
        <w:rPr>
          <w:rFonts w:hint="eastAsia" w:ascii="Times New Roman" w:hAnsi="Times New Roman" w:eastAsia="仿宋" w:cs="Times New Roman"/>
          <w:color w:val="000000" w:themeColor="text1"/>
          <w:sz w:val="32"/>
          <w:szCs w:val="32"/>
          <w:lang w:val="en-US" w:eastAsia="zh-CN"/>
          <w14:textFill>
            <w14:solidFill>
              <w14:schemeClr w14:val="tx1"/>
            </w14:solidFill>
          </w14:textFill>
        </w:rPr>
        <w:t>805</w:t>
      </w:r>
      <w:r>
        <w:rPr>
          <w:rFonts w:hint="default" w:ascii="Times New Roman" w:hAnsi="Times New Roman" w:eastAsia="仿宋" w:cs="Times New Roman"/>
          <w:color w:val="000000" w:themeColor="text1"/>
          <w:sz w:val="32"/>
          <w:szCs w:val="32"/>
          <w:lang w:eastAsia="zh-CN"/>
          <w14:textFill>
            <w14:solidFill>
              <w14:schemeClr w14:val="tx1"/>
            </w14:solidFill>
          </w14:textFill>
        </w:rPr>
        <w:t>家，其中：</w:t>
      </w:r>
    </w:p>
    <w:p>
      <w:pPr>
        <w:keepNext w:val="0"/>
        <w:keepLines w:val="0"/>
        <w:pageBreakBefore w:val="0"/>
        <w:widowControl w:val="0"/>
        <w:kinsoku/>
        <w:wordWrap/>
        <w:overflowPunct/>
        <w:topLinePunct w:val="0"/>
        <w:autoSpaceDE/>
        <w:autoSpaceDN/>
        <w:bidi w:val="0"/>
        <w:adjustRightInd/>
        <w:snapToGrid/>
        <w:spacing w:line="560" w:lineRule="exact"/>
        <w:ind w:firstLineChars="200"/>
        <w:textAlignment w:val="auto"/>
        <w:rPr>
          <w:rFonts w:hint="default" w:ascii="Times New Roman" w:hAnsi="Times New Roman" w:eastAsia="仿宋" w:cs="Times New Roman"/>
          <w:color w:val="000000" w:themeColor="text1"/>
          <w:sz w:val="32"/>
          <w:szCs w:val="32"/>
          <w:lang w:eastAsia="zh-CN"/>
          <w14:textFill>
            <w14:solidFill>
              <w14:schemeClr w14:val="tx1"/>
            </w14:solidFill>
          </w14:textFill>
        </w:rPr>
      </w:pPr>
      <w:r>
        <w:rPr>
          <w:rFonts w:hint="default" w:ascii="Times New Roman" w:hAnsi="Times New Roman" w:eastAsia="仿宋" w:cs="Times New Roman"/>
          <w:b/>
          <w:bCs/>
          <w:color w:val="000000" w:themeColor="text1"/>
          <w:sz w:val="32"/>
          <w:szCs w:val="32"/>
          <w:lang w:eastAsia="zh-CN"/>
          <w14:textFill>
            <w14:solidFill>
              <w14:schemeClr w14:val="tx1"/>
            </w14:solidFill>
          </w14:textFill>
        </w:rPr>
        <w:t>三级医院：</w:t>
      </w:r>
      <w:r>
        <w:rPr>
          <w:rFonts w:hint="default" w:ascii="Times New Roman" w:hAnsi="Times New Roman" w:eastAsia="仿宋" w:cs="Times New Roman"/>
          <w:color w:val="000000" w:themeColor="text1"/>
          <w:sz w:val="32"/>
          <w:szCs w:val="32"/>
          <w:lang w:eastAsia="zh-CN"/>
          <w14:textFill>
            <w14:solidFill>
              <w14:schemeClr w14:val="tx1"/>
            </w14:solidFill>
          </w14:textFill>
        </w:rPr>
        <w:t>综合医院8家</w:t>
      </w:r>
      <w:r>
        <w:rPr>
          <w:rFonts w:hint="eastAsia" w:ascii="Times New Roman" w:hAnsi="Times New Roman" w:eastAsia="仿宋" w:cs="Times New Roman"/>
          <w:color w:val="000000" w:themeColor="text1"/>
          <w:sz w:val="32"/>
          <w:szCs w:val="32"/>
          <w:lang w:eastAsia="zh-CN"/>
          <w14:textFill>
            <w14:solidFill>
              <w14:schemeClr w14:val="tx1"/>
            </w14:solidFill>
          </w14:textFill>
        </w:rPr>
        <w:t>，其中公立</w:t>
      </w:r>
      <w:r>
        <w:rPr>
          <w:rFonts w:hint="eastAsia" w:ascii="Times New Roman" w:hAnsi="Times New Roman" w:eastAsia="仿宋" w:cs="Times New Roman"/>
          <w:color w:val="000000" w:themeColor="text1"/>
          <w:sz w:val="32"/>
          <w:szCs w:val="32"/>
          <w:lang w:val="en-US" w:eastAsia="zh-CN"/>
          <w14:textFill>
            <w14:solidFill>
              <w14:schemeClr w14:val="tx1"/>
            </w14:solidFill>
          </w14:textFill>
        </w:rPr>
        <w:t>7家</w:t>
      </w:r>
      <w:r>
        <w:rPr>
          <w:rFonts w:hint="eastAsia" w:ascii="Times New Roman" w:hAnsi="Times New Roman" w:eastAsia="仿宋" w:cs="Times New Roman"/>
          <w:color w:val="000000" w:themeColor="text1"/>
          <w:sz w:val="32"/>
          <w:szCs w:val="32"/>
          <w:lang w:eastAsia="zh-CN"/>
          <w14:textFill>
            <w14:solidFill>
              <w14:schemeClr w14:val="tx1"/>
            </w14:solidFill>
          </w14:textFill>
        </w:rPr>
        <w:t>；</w:t>
      </w:r>
      <w:r>
        <w:rPr>
          <w:rFonts w:hint="default" w:ascii="Times New Roman" w:hAnsi="Times New Roman" w:eastAsia="仿宋" w:cs="Times New Roman"/>
          <w:color w:val="000000" w:themeColor="text1"/>
          <w:sz w:val="32"/>
          <w:szCs w:val="32"/>
          <w:lang w:eastAsia="zh-CN"/>
          <w14:textFill>
            <w14:solidFill>
              <w14:schemeClr w14:val="tx1"/>
            </w14:solidFill>
          </w14:textFill>
        </w:rPr>
        <w:t>中医医院6家</w:t>
      </w:r>
      <w:r>
        <w:rPr>
          <w:rFonts w:hint="eastAsia" w:ascii="Times New Roman" w:hAnsi="Times New Roman" w:eastAsia="仿宋" w:cs="Times New Roman"/>
          <w:color w:val="000000" w:themeColor="text1"/>
          <w:sz w:val="32"/>
          <w:szCs w:val="32"/>
          <w:lang w:eastAsia="zh-CN"/>
          <w14:textFill>
            <w14:solidFill>
              <w14:schemeClr w14:val="tx1"/>
            </w14:solidFill>
          </w14:textFill>
        </w:rPr>
        <w:t>，其中公立</w:t>
      </w:r>
      <w:r>
        <w:rPr>
          <w:rFonts w:hint="eastAsia" w:ascii="Times New Roman" w:hAnsi="Times New Roman" w:eastAsia="仿宋" w:cs="Times New Roman"/>
          <w:color w:val="000000" w:themeColor="text1"/>
          <w:sz w:val="32"/>
          <w:szCs w:val="32"/>
          <w:lang w:val="en-US" w:eastAsia="zh-CN"/>
          <w14:textFill>
            <w14:solidFill>
              <w14:schemeClr w14:val="tx1"/>
            </w14:solidFill>
          </w14:textFill>
        </w:rPr>
        <w:t>5家；</w:t>
      </w:r>
      <w:r>
        <w:rPr>
          <w:rFonts w:hint="default" w:ascii="Times New Roman" w:hAnsi="Times New Roman" w:eastAsia="仿宋" w:cs="Times New Roman"/>
          <w:color w:val="000000" w:themeColor="text1"/>
          <w:sz w:val="32"/>
          <w:szCs w:val="32"/>
          <w:lang w:eastAsia="zh-CN"/>
          <w14:textFill>
            <w14:solidFill>
              <w14:schemeClr w14:val="tx1"/>
            </w14:solidFill>
          </w14:textFill>
        </w:rPr>
        <w:t>精神病医院1家、妇幼保健机构1家</w:t>
      </w:r>
      <w:r>
        <w:rPr>
          <w:rFonts w:hint="eastAsia" w:ascii="Times New Roman" w:hAnsi="Times New Roman" w:eastAsia="仿宋" w:cs="Times New Roman"/>
          <w:color w:val="000000" w:themeColor="text1"/>
          <w:sz w:val="32"/>
          <w:szCs w:val="32"/>
          <w:lang w:eastAsia="zh-CN"/>
          <w14:textFill>
            <w14:solidFill>
              <w14:schemeClr w14:val="tx1"/>
            </w14:solidFill>
          </w14:textFill>
        </w:rPr>
        <w:t>（均为公立</w:t>
      </w:r>
      <w:bookmarkStart w:id="0" w:name="_GoBack"/>
      <w:bookmarkEnd w:id="0"/>
      <w:r>
        <w:rPr>
          <w:rFonts w:hint="eastAsia" w:ascii="Times New Roman" w:hAnsi="Times New Roman" w:eastAsia="仿宋" w:cs="Times New Roman"/>
          <w:color w:val="000000" w:themeColor="text1"/>
          <w:sz w:val="32"/>
          <w:szCs w:val="32"/>
          <w:lang w:eastAsia="zh-CN"/>
          <w14:textFill>
            <w14:solidFill>
              <w14:schemeClr w14:val="tx1"/>
            </w14:solidFill>
          </w14:textFill>
        </w:rPr>
        <w:t>）</w:t>
      </w:r>
      <w:r>
        <w:rPr>
          <w:rFonts w:hint="default" w:ascii="Times New Roman" w:hAnsi="Times New Roman" w:eastAsia="仿宋" w:cs="Times New Roman"/>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60" w:lineRule="exact"/>
        <w:ind w:firstLineChars="200"/>
        <w:textAlignment w:val="auto"/>
        <w:rPr>
          <w:rFonts w:hint="default" w:ascii="Times New Roman" w:hAnsi="Times New Roman" w:eastAsia="仿宋" w:cs="Times New Roman"/>
          <w:color w:val="000000" w:themeColor="text1"/>
          <w:sz w:val="32"/>
          <w:szCs w:val="32"/>
          <w:lang w:eastAsia="zh-CN"/>
          <w14:textFill>
            <w14:solidFill>
              <w14:schemeClr w14:val="tx1"/>
            </w14:solidFill>
          </w14:textFill>
        </w:rPr>
      </w:pPr>
      <w:r>
        <w:rPr>
          <w:rFonts w:hint="default" w:ascii="Times New Roman" w:hAnsi="Times New Roman" w:eastAsia="仿宋" w:cs="Times New Roman"/>
          <w:b/>
          <w:bCs/>
          <w:color w:val="000000" w:themeColor="text1"/>
          <w:sz w:val="32"/>
          <w:szCs w:val="32"/>
          <w:lang w:eastAsia="zh-CN"/>
          <w14:textFill>
            <w14:solidFill>
              <w14:schemeClr w14:val="tx1"/>
            </w14:solidFill>
          </w14:textFill>
        </w:rPr>
        <w:t>二级医院：</w:t>
      </w:r>
      <w:r>
        <w:rPr>
          <w:rFonts w:hint="default" w:ascii="Times New Roman" w:hAnsi="Times New Roman" w:eastAsia="仿宋" w:cs="Times New Roman"/>
          <w:color w:val="000000" w:themeColor="text1"/>
          <w:sz w:val="32"/>
          <w:szCs w:val="32"/>
          <w:lang w:eastAsia="zh-CN"/>
          <w14:textFill>
            <w14:solidFill>
              <w14:schemeClr w14:val="tx1"/>
            </w14:solidFill>
          </w14:textFill>
        </w:rPr>
        <w:t>综合医院23家</w:t>
      </w:r>
      <w:r>
        <w:rPr>
          <w:rFonts w:hint="eastAsia" w:ascii="Times New Roman" w:hAnsi="Times New Roman" w:eastAsia="仿宋" w:cs="Times New Roman"/>
          <w:color w:val="000000" w:themeColor="text1"/>
          <w:sz w:val="32"/>
          <w:szCs w:val="32"/>
          <w:lang w:eastAsia="zh-CN"/>
          <w14:textFill>
            <w14:solidFill>
              <w14:schemeClr w14:val="tx1"/>
            </w14:solidFill>
          </w14:textFill>
        </w:rPr>
        <w:t>，其中公立</w:t>
      </w:r>
      <w:r>
        <w:rPr>
          <w:rFonts w:hint="default" w:ascii="Times New Roman" w:hAnsi="Times New Roman" w:eastAsia="仿宋" w:cs="Times New Roman"/>
          <w:color w:val="000000" w:themeColor="text1"/>
          <w:sz w:val="32"/>
          <w:szCs w:val="32"/>
          <w:lang w:eastAsia="zh-CN"/>
          <w14:textFill>
            <w14:solidFill>
              <w14:schemeClr w14:val="tx1"/>
            </w14:solidFill>
          </w14:textFill>
        </w:rPr>
        <w:t>10家</w:t>
      </w:r>
      <w:r>
        <w:rPr>
          <w:rFonts w:hint="eastAsia" w:ascii="Times New Roman" w:hAnsi="Times New Roman" w:eastAsia="仿宋" w:cs="Times New Roman"/>
          <w:color w:val="000000" w:themeColor="text1"/>
          <w:sz w:val="32"/>
          <w:szCs w:val="32"/>
          <w:lang w:eastAsia="zh-CN"/>
          <w14:textFill>
            <w14:solidFill>
              <w14:schemeClr w14:val="tx1"/>
            </w14:solidFill>
          </w14:textFill>
        </w:rPr>
        <w:t>；</w:t>
      </w:r>
      <w:r>
        <w:rPr>
          <w:rFonts w:hint="default" w:ascii="Times New Roman" w:hAnsi="Times New Roman" w:eastAsia="仿宋" w:cs="Times New Roman"/>
          <w:color w:val="000000" w:themeColor="text1"/>
          <w:sz w:val="32"/>
          <w:szCs w:val="32"/>
          <w:lang w:eastAsia="zh-CN"/>
          <w14:textFill>
            <w14:solidFill>
              <w14:schemeClr w14:val="tx1"/>
            </w14:solidFill>
          </w14:textFill>
        </w:rPr>
        <w:t>中医类医院</w:t>
      </w:r>
      <w:r>
        <w:rPr>
          <w:rFonts w:hint="default" w:ascii="Times New Roman" w:hAnsi="Times New Roman" w:eastAsia="仿宋" w:cs="Times New Roman"/>
          <w:color w:val="000000" w:themeColor="text1"/>
          <w:sz w:val="32"/>
          <w:szCs w:val="32"/>
          <w:lang w:val="en-US" w:eastAsia="zh-CN"/>
          <w14:textFill>
            <w14:solidFill>
              <w14:schemeClr w14:val="tx1"/>
            </w14:solidFill>
          </w14:textFill>
        </w:rPr>
        <w:t>9</w:t>
      </w:r>
      <w:r>
        <w:rPr>
          <w:rFonts w:hint="default" w:ascii="Times New Roman" w:hAnsi="Times New Roman" w:eastAsia="仿宋" w:cs="Times New Roman"/>
          <w:color w:val="000000" w:themeColor="text1"/>
          <w:sz w:val="32"/>
          <w:szCs w:val="32"/>
          <w:lang w:eastAsia="zh-CN"/>
          <w14:textFill>
            <w14:solidFill>
              <w14:schemeClr w14:val="tx1"/>
            </w14:solidFill>
          </w14:textFill>
        </w:rPr>
        <w:t>家</w:t>
      </w:r>
      <w:r>
        <w:rPr>
          <w:rFonts w:hint="eastAsia" w:ascii="Times New Roman" w:hAnsi="Times New Roman" w:eastAsia="仿宋" w:cs="Times New Roman"/>
          <w:color w:val="000000" w:themeColor="text1"/>
          <w:sz w:val="32"/>
          <w:szCs w:val="32"/>
          <w:lang w:eastAsia="zh-CN"/>
          <w14:textFill>
            <w14:solidFill>
              <w14:schemeClr w14:val="tx1"/>
            </w14:solidFill>
          </w14:textFill>
        </w:rPr>
        <w:t>，其中</w:t>
      </w:r>
      <w:r>
        <w:rPr>
          <w:rFonts w:hint="default" w:ascii="Times New Roman" w:hAnsi="Times New Roman" w:eastAsia="仿宋" w:cs="Times New Roman"/>
          <w:color w:val="000000" w:themeColor="text1"/>
          <w:sz w:val="32"/>
          <w:szCs w:val="32"/>
          <w:lang w:eastAsia="zh-CN"/>
          <w14:textFill>
            <w14:solidFill>
              <w14:schemeClr w14:val="tx1"/>
            </w14:solidFill>
          </w14:textFill>
        </w:rPr>
        <w:t>公立6家</w:t>
      </w:r>
      <w:r>
        <w:rPr>
          <w:rFonts w:hint="eastAsia" w:ascii="Times New Roman" w:hAnsi="Times New Roman" w:eastAsia="仿宋" w:cs="Times New Roman"/>
          <w:color w:val="000000" w:themeColor="text1"/>
          <w:sz w:val="32"/>
          <w:szCs w:val="32"/>
          <w:lang w:eastAsia="zh-CN"/>
          <w14:textFill>
            <w14:solidFill>
              <w14:schemeClr w14:val="tx1"/>
            </w14:solidFill>
          </w14:textFill>
        </w:rPr>
        <w:t>；</w:t>
      </w:r>
      <w:r>
        <w:rPr>
          <w:rFonts w:hint="default" w:ascii="Times New Roman" w:hAnsi="Times New Roman" w:eastAsia="仿宋" w:cs="Times New Roman"/>
          <w:color w:val="000000" w:themeColor="text1"/>
          <w:sz w:val="32"/>
          <w:szCs w:val="32"/>
          <w:lang w:eastAsia="zh-CN"/>
          <w14:textFill>
            <w14:solidFill>
              <w14:schemeClr w14:val="tx1"/>
            </w14:solidFill>
          </w14:textFill>
        </w:rPr>
        <w:t>妇幼保健机构9家（均为公立）</w:t>
      </w:r>
      <w:r>
        <w:rPr>
          <w:rFonts w:hint="eastAsia" w:ascii="Times New Roman" w:hAnsi="Times New Roman" w:eastAsia="仿宋" w:cs="Times New Roman"/>
          <w:color w:val="000000" w:themeColor="text1"/>
          <w:sz w:val="32"/>
          <w:szCs w:val="32"/>
          <w:lang w:eastAsia="zh-CN"/>
          <w14:textFill>
            <w14:solidFill>
              <w14:schemeClr w14:val="tx1"/>
            </w14:solidFill>
          </w14:textFill>
        </w:rPr>
        <w:t>；</w:t>
      </w:r>
      <w:r>
        <w:rPr>
          <w:rFonts w:hint="default" w:ascii="Times New Roman" w:hAnsi="Times New Roman" w:eastAsia="仿宋" w:cs="Times New Roman"/>
          <w:color w:val="000000" w:themeColor="text1"/>
          <w:sz w:val="32"/>
          <w:szCs w:val="32"/>
          <w:lang w:eastAsia="zh-CN"/>
          <w14:textFill>
            <w14:solidFill>
              <w14:schemeClr w14:val="tx1"/>
            </w14:solidFill>
          </w14:textFill>
        </w:rPr>
        <w:t>精神病医院15家</w:t>
      </w:r>
      <w:r>
        <w:rPr>
          <w:rFonts w:hint="eastAsia" w:ascii="Times New Roman" w:hAnsi="Times New Roman" w:eastAsia="仿宋" w:cs="Times New Roman"/>
          <w:color w:val="000000" w:themeColor="text1"/>
          <w:sz w:val="32"/>
          <w:szCs w:val="32"/>
          <w:lang w:eastAsia="zh-CN"/>
          <w14:textFill>
            <w14:solidFill>
              <w14:schemeClr w14:val="tx1"/>
            </w14:solidFill>
          </w14:textFill>
        </w:rPr>
        <w:t>，其中</w:t>
      </w:r>
      <w:r>
        <w:rPr>
          <w:rFonts w:hint="default" w:ascii="Times New Roman" w:hAnsi="Times New Roman" w:eastAsia="仿宋" w:cs="Times New Roman"/>
          <w:color w:val="000000" w:themeColor="text1"/>
          <w:sz w:val="32"/>
          <w:szCs w:val="32"/>
          <w:lang w:eastAsia="zh-CN"/>
          <w14:textFill>
            <w14:solidFill>
              <w14:schemeClr w14:val="tx1"/>
            </w14:solidFill>
          </w14:textFill>
        </w:rPr>
        <w:t>公立1家</w:t>
      </w:r>
      <w:r>
        <w:rPr>
          <w:rFonts w:hint="eastAsia" w:ascii="Times New Roman" w:hAnsi="Times New Roman" w:eastAsia="仿宋" w:cs="Times New Roman"/>
          <w:color w:val="000000" w:themeColor="text1"/>
          <w:sz w:val="32"/>
          <w:szCs w:val="32"/>
          <w:lang w:eastAsia="zh-CN"/>
          <w14:textFill>
            <w14:solidFill>
              <w14:schemeClr w14:val="tx1"/>
            </w14:solidFill>
          </w14:textFill>
        </w:rPr>
        <w:t>；</w:t>
      </w:r>
      <w:r>
        <w:rPr>
          <w:rFonts w:hint="default" w:ascii="Times New Roman" w:hAnsi="Times New Roman" w:eastAsia="仿宋" w:cs="Times New Roman"/>
          <w:color w:val="000000" w:themeColor="text1"/>
          <w:sz w:val="32"/>
          <w:szCs w:val="32"/>
          <w:lang w:eastAsia="zh-CN"/>
          <w14:textFill>
            <w14:solidFill>
              <w14:schemeClr w14:val="tx1"/>
            </w14:solidFill>
          </w14:textFill>
        </w:rPr>
        <w:t>肿瘤医院1家、口腔医院9家、妇产医院2家、肾病医院5家、骨科医院3家、老年病医院4家（</w:t>
      </w:r>
      <w:r>
        <w:rPr>
          <w:rFonts w:hint="eastAsia" w:ascii="Times New Roman" w:hAnsi="Times New Roman" w:eastAsia="仿宋" w:cs="Times New Roman"/>
          <w:color w:val="000000" w:themeColor="text1"/>
          <w:sz w:val="32"/>
          <w:szCs w:val="32"/>
          <w:lang w:eastAsia="zh-CN"/>
          <w14:textFill>
            <w14:solidFill>
              <w14:schemeClr w14:val="tx1"/>
            </w14:solidFill>
          </w14:textFill>
        </w:rPr>
        <w:t>均为民营</w:t>
      </w:r>
      <w:r>
        <w:rPr>
          <w:rFonts w:hint="default" w:ascii="Times New Roman" w:hAnsi="Times New Roman" w:eastAsia="仿宋" w:cs="Times New Roman"/>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60" w:lineRule="exact"/>
        <w:ind w:firstLineChars="200"/>
        <w:textAlignment w:val="auto"/>
        <w:rPr>
          <w:rFonts w:hint="default" w:ascii="Times New Roman" w:hAnsi="Times New Roman" w:eastAsia="仿宋" w:cs="Times New Roman"/>
          <w:color w:val="000000" w:themeColor="text1"/>
          <w:sz w:val="32"/>
          <w:szCs w:val="32"/>
          <w:lang w:eastAsia="zh-CN"/>
          <w14:textFill>
            <w14:solidFill>
              <w14:schemeClr w14:val="tx1"/>
            </w14:solidFill>
          </w14:textFill>
        </w:rPr>
      </w:pPr>
      <w:r>
        <w:rPr>
          <w:rFonts w:hint="default" w:ascii="Times New Roman" w:hAnsi="Times New Roman" w:eastAsia="仿宋" w:cs="Times New Roman"/>
          <w:b/>
          <w:bCs/>
          <w:color w:val="000000" w:themeColor="text1"/>
          <w:sz w:val="32"/>
          <w:szCs w:val="32"/>
          <w:lang w:eastAsia="zh-CN"/>
          <w14:textFill>
            <w14:solidFill>
              <w14:schemeClr w14:val="tx1"/>
            </w14:solidFill>
          </w14:textFill>
        </w:rPr>
        <w:t>基层医疗机构：</w:t>
      </w:r>
      <w:r>
        <w:rPr>
          <w:rFonts w:hint="default" w:ascii="Times New Roman" w:hAnsi="Times New Roman" w:eastAsia="仿宋" w:cs="Times New Roman"/>
          <w:color w:val="000000" w:themeColor="text1"/>
          <w:sz w:val="32"/>
          <w:szCs w:val="32"/>
          <w:lang w:eastAsia="zh-CN"/>
          <w14:textFill>
            <w14:solidFill>
              <w14:schemeClr w14:val="tx1"/>
            </w14:solidFill>
          </w14:textFill>
        </w:rPr>
        <w:t>乡镇卫生院1</w:t>
      </w:r>
      <w:r>
        <w:rPr>
          <w:rFonts w:hint="eastAsia" w:ascii="Times New Roman" w:hAnsi="Times New Roman" w:eastAsia="仿宋" w:cs="Times New Roman"/>
          <w:color w:val="000000" w:themeColor="text1"/>
          <w:sz w:val="32"/>
          <w:szCs w:val="32"/>
          <w:lang w:val="en-US" w:eastAsia="zh-CN"/>
          <w14:textFill>
            <w14:solidFill>
              <w14:schemeClr w14:val="tx1"/>
            </w14:solidFill>
          </w14:textFill>
        </w:rPr>
        <w:t>86</w:t>
      </w:r>
      <w:r>
        <w:rPr>
          <w:rFonts w:hint="default" w:ascii="Times New Roman" w:hAnsi="Times New Roman" w:eastAsia="仿宋" w:cs="Times New Roman"/>
          <w:color w:val="000000" w:themeColor="text1"/>
          <w:sz w:val="32"/>
          <w:szCs w:val="32"/>
          <w:lang w:eastAsia="zh-CN"/>
          <w14:textFill>
            <w14:solidFill>
              <w14:schemeClr w14:val="tx1"/>
            </w14:solidFill>
          </w14:textFill>
        </w:rPr>
        <w:t>家、社区卫生服务中心</w:t>
      </w:r>
      <w:r>
        <w:rPr>
          <w:rFonts w:hint="eastAsia" w:ascii="Times New Roman" w:hAnsi="Times New Roman" w:eastAsia="仿宋" w:cs="Times New Roman"/>
          <w:color w:val="000000" w:themeColor="text1"/>
          <w:sz w:val="32"/>
          <w:szCs w:val="32"/>
          <w:lang w:eastAsia="zh-CN"/>
          <w14:textFill>
            <w14:solidFill>
              <w14:schemeClr w14:val="tx1"/>
            </w14:solidFill>
          </w14:textFill>
        </w:rPr>
        <w:t>（站）</w:t>
      </w:r>
      <w:r>
        <w:rPr>
          <w:rFonts w:hint="eastAsia" w:ascii="Times New Roman" w:hAnsi="Times New Roman" w:eastAsia="仿宋" w:cs="Times New Roman"/>
          <w:color w:val="000000" w:themeColor="text1"/>
          <w:sz w:val="32"/>
          <w:szCs w:val="32"/>
          <w:lang w:val="en-US" w:eastAsia="zh-CN"/>
          <w14:textFill>
            <w14:solidFill>
              <w14:schemeClr w14:val="tx1"/>
            </w14:solidFill>
          </w14:textFill>
        </w:rPr>
        <w:t>61</w:t>
      </w:r>
      <w:r>
        <w:rPr>
          <w:rFonts w:hint="default" w:ascii="Times New Roman" w:hAnsi="Times New Roman" w:eastAsia="仿宋" w:cs="Times New Roman"/>
          <w:color w:val="000000" w:themeColor="text1"/>
          <w:sz w:val="32"/>
          <w:szCs w:val="32"/>
          <w:lang w:eastAsia="zh-CN"/>
          <w14:textFill>
            <w14:solidFill>
              <w14:schemeClr w14:val="tx1"/>
            </w14:solidFill>
          </w14:textFill>
        </w:rPr>
        <w:t>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 w:cs="Times New Roman"/>
          <w:color w:val="000000" w:themeColor="text1"/>
          <w:sz w:val="32"/>
          <w:szCs w:val="32"/>
          <w:lang w:eastAsia="zh-CN"/>
          <w14:textFill>
            <w14:solidFill>
              <w14:schemeClr w14:val="tx1"/>
            </w14:solidFill>
          </w14:textFill>
        </w:rPr>
      </w:pPr>
      <w:r>
        <w:rPr>
          <w:rFonts w:hint="default" w:ascii="Times New Roman" w:hAnsi="Times New Roman" w:eastAsia="仿宋" w:cs="Times New Roman"/>
          <w:color w:val="000000" w:themeColor="text1"/>
          <w:sz w:val="32"/>
          <w:szCs w:val="32"/>
          <w:lang w:eastAsia="zh-CN"/>
          <w14:textFill>
            <w14:solidFill>
              <w14:schemeClr w14:val="tx1"/>
            </w14:solidFill>
          </w14:textFill>
        </w:rPr>
        <w:t>全市医疗卫生机构床位总数为47</w:t>
      </w:r>
      <w:r>
        <w:rPr>
          <w:rFonts w:hint="eastAsia" w:ascii="Times New Roman" w:hAnsi="Times New Roman" w:eastAsia="仿宋" w:cs="Times New Roman"/>
          <w:color w:val="000000" w:themeColor="text1"/>
          <w:sz w:val="32"/>
          <w:szCs w:val="32"/>
          <w:lang w:val="en-US" w:eastAsia="zh-CN"/>
          <w14:textFill>
            <w14:solidFill>
              <w14:schemeClr w14:val="tx1"/>
            </w14:solidFill>
          </w14:textFill>
        </w:rPr>
        <w:t>744</w:t>
      </w:r>
      <w:r>
        <w:rPr>
          <w:rFonts w:hint="default" w:ascii="Times New Roman" w:hAnsi="Times New Roman" w:eastAsia="仿宋" w:cs="Times New Roman"/>
          <w:color w:val="000000" w:themeColor="text1"/>
          <w:sz w:val="32"/>
          <w:szCs w:val="32"/>
          <w:lang w:eastAsia="zh-CN"/>
          <w14:textFill>
            <w14:solidFill>
              <w14:schemeClr w14:val="tx1"/>
            </w14:solidFill>
          </w14:textFill>
        </w:rPr>
        <w:t>张，每千常住人口床位数为7.5</w:t>
      </w:r>
      <w:r>
        <w:rPr>
          <w:rFonts w:hint="eastAsia" w:ascii="Times New Roman" w:hAnsi="Times New Roman" w:eastAsia="仿宋" w:cs="Times New Roman"/>
          <w:color w:val="000000" w:themeColor="text1"/>
          <w:sz w:val="32"/>
          <w:szCs w:val="32"/>
          <w:lang w:val="en-US" w:eastAsia="zh-CN"/>
          <w14:textFill>
            <w14:solidFill>
              <w14:schemeClr w14:val="tx1"/>
            </w14:solidFill>
          </w14:textFill>
        </w:rPr>
        <w:t>8</w:t>
      </w:r>
      <w:r>
        <w:rPr>
          <w:rFonts w:hint="default" w:ascii="Times New Roman" w:hAnsi="Times New Roman" w:eastAsia="仿宋" w:cs="Times New Roman"/>
          <w:color w:val="000000" w:themeColor="text1"/>
          <w:sz w:val="32"/>
          <w:szCs w:val="32"/>
          <w:lang w:eastAsia="zh-CN"/>
          <w14:textFill>
            <w14:solidFill>
              <w14:schemeClr w14:val="tx1"/>
            </w14:solidFill>
          </w14:textFill>
        </w:rPr>
        <w:t>张。卫生技术人员总数为</w:t>
      </w:r>
      <w:r>
        <w:rPr>
          <w:rFonts w:hint="eastAsia" w:ascii="Times New Roman" w:hAnsi="Times New Roman" w:eastAsia="仿宋" w:cs="Times New Roman"/>
          <w:color w:val="000000" w:themeColor="text1"/>
          <w:sz w:val="32"/>
          <w:szCs w:val="32"/>
          <w:lang w:val="en-US" w:eastAsia="zh-CN"/>
          <w14:textFill>
            <w14:solidFill>
              <w14:schemeClr w14:val="tx1"/>
            </w14:solidFill>
          </w14:textFill>
        </w:rPr>
        <w:t>49734</w:t>
      </w:r>
      <w:r>
        <w:rPr>
          <w:rFonts w:hint="default" w:ascii="Times New Roman" w:hAnsi="Times New Roman" w:eastAsia="仿宋" w:cs="Times New Roman"/>
          <w:color w:val="000000" w:themeColor="text1"/>
          <w:sz w:val="32"/>
          <w:szCs w:val="32"/>
          <w:lang w:eastAsia="zh-CN"/>
          <w14:textFill>
            <w14:solidFill>
              <w14:schemeClr w14:val="tx1"/>
            </w14:solidFill>
          </w14:textFill>
        </w:rPr>
        <w:t>名，其中执业（助理）医师</w:t>
      </w:r>
      <w:r>
        <w:rPr>
          <w:rFonts w:hint="eastAsia" w:ascii="Times New Roman" w:hAnsi="Times New Roman" w:eastAsia="仿宋" w:cs="Times New Roman"/>
          <w:color w:val="000000" w:themeColor="text1"/>
          <w:sz w:val="32"/>
          <w:szCs w:val="32"/>
          <w:lang w:val="en-US" w:eastAsia="zh-CN"/>
          <w14:textFill>
            <w14:solidFill>
              <w14:schemeClr w14:val="tx1"/>
            </w14:solidFill>
          </w14:textFill>
        </w:rPr>
        <w:t>19763</w:t>
      </w:r>
      <w:r>
        <w:rPr>
          <w:rFonts w:hint="default" w:ascii="Times New Roman" w:hAnsi="Times New Roman" w:eastAsia="仿宋" w:cs="Times New Roman"/>
          <w:color w:val="000000" w:themeColor="text1"/>
          <w:sz w:val="32"/>
          <w:szCs w:val="32"/>
          <w:lang w:eastAsia="zh-CN"/>
          <w14:textFill>
            <w14:solidFill>
              <w14:schemeClr w14:val="tx1"/>
            </w14:solidFill>
          </w14:textFill>
        </w:rPr>
        <w:t>名，每千人常住人口医师数3.</w:t>
      </w:r>
      <w:r>
        <w:rPr>
          <w:rFonts w:hint="eastAsia" w:ascii="Times New Roman" w:hAnsi="Times New Roman" w:eastAsia="仿宋" w:cs="Times New Roman"/>
          <w:color w:val="000000" w:themeColor="text1"/>
          <w:sz w:val="32"/>
          <w:szCs w:val="32"/>
          <w:lang w:val="en-US" w:eastAsia="zh-CN"/>
          <w14:textFill>
            <w14:solidFill>
              <w14:schemeClr w14:val="tx1"/>
            </w14:solidFill>
          </w14:textFill>
        </w:rPr>
        <w:t>14</w:t>
      </w:r>
      <w:r>
        <w:rPr>
          <w:rFonts w:hint="default" w:ascii="Times New Roman" w:hAnsi="Times New Roman" w:eastAsia="仿宋" w:cs="Times New Roman"/>
          <w:color w:val="000000" w:themeColor="text1"/>
          <w:sz w:val="32"/>
          <w:szCs w:val="32"/>
          <w:lang w:eastAsia="zh-CN"/>
          <w14:textFill>
            <w14:solidFill>
              <w14:schemeClr w14:val="tx1"/>
            </w14:solidFill>
          </w14:textFill>
        </w:rPr>
        <w:t>名；注册护士</w:t>
      </w:r>
      <w:r>
        <w:rPr>
          <w:rFonts w:hint="eastAsia" w:ascii="Times New Roman" w:hAnsi="Times New Roman" w:eastAsia="仿宋" w:cs="Times New Roman"/>
          <w:color w:val="000000" w:themeColor="text1"/>
          <w:sz w:val="32"/>
          <w:szCs w:val="32"/>
          <w:lang w:val="en-US" w:eastAsia="zh-CN"/>
          <w14:textFill>
            <w14:solidFill>
              <w14:schemeClr w14:val="tx1"/>
            </w14:solidFill>
          </w14:textFill>
        </w:rPr>
        <w:t>23389</w:t>
      </w:r>
      <w:r>
        <w:rPr>
          <w:rFonts w:hint="default" w:ascii="Times New Roman" w:hAnsi="Times New Roman" w:eastAsia="仿宋" w:cs="Times New Roman"/>
          <w:color w:val="000000" w:themeColor="text1"/>
          <w:sz w:val="32"/>
          <w:szCs w:val="32"/>
          <w:lang w:eastAsia="zh-CN"/>
          <w14:textFill>
            <w14:solidFill>
              <w14:schemeClr w14:val="tx1"/>
            </w14:solidFill>
          </w14:textFill>
        </w:rPr>
        <w:t>名，每千人常住人口护士数3.</w:t>
      </w:r>
      <w:r>
        <w:rPr>
          <w:rFonts w:hint="eastAsia" w:ascii="Times New Roman" w:hAnsi="Times New Roman" w:eastAsia="仿宋" w:cs="Times New Roman"/>
          <w:color w:val="000000" w:themeColor="text1"/>
          <w:sz w:val="32"/>
          <w:szCs w:val="32"/>
          <w:lang w:val="en-US" w:eastAsia="zh-CN"/>
          <w14:textFill>
            <w14:solidFill>
              <w14:schemeClr w14:val="tx1"/>
            </w14:solidFill>
          </w14:textFill>
        </w:rPr>
        <w:t>71</w:t>
      </w:r>
      <w:r>
        <w:rPr>
          <w:rFonts w:hint="default" w:ascii="Times New Roman" w:hAnsi="Times New Roman" w:eastAsia="仿宋" w:cs="Times New Roman"/>
          <w:color w:val="000000" w:themeColor="text1"/>
          <w:sz w:val="32"/>
          <w:szCs w:val="32"/>
          <w:lang w:eastAsia="zh-CN"/>
          <w14:textFill>
            <w14:solidFill>
              <w14:schemeClr w14:val="tx1"/>
            </w14:solidFill>
          </w14:textFill>
        </w:rPr>
        <w:t>名。</w:t>
      </w:r>
    </w:p>
    <w:p>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r>
        <w:rPr>
          <w:rFonts w:hint="eastAsia" w:ascii="Times New Roman" w:hAnsi="Times New Roman" w:eastAsia="仿宋" w:cs="Times New Roman"/>
          <w:color w:val="000000" w:themeColor="text1"/>
          <w:sz w:val="32"/>
          <w:szCs w:val="32"/>
          <w:lang w:eastAsia="zh-CN"/>
          <w14:textFill>
            <w14:solidFill>
              <w14:schemeClr w14:val="tx1"/>
            </w14:solidFill>
          </w14:textFill>
        </w:rPr>
        <w:t>（数据来源</w:t>
      </w:r>
      <w:r>
        <w:rPr>
          <w:rFonts w:hint="default" w:ascii="Times New Roman" w:hAnsi="Times New Roman" w:eastAsia="仿宋" w:cs="Times New Roman"/>
          <w:color w:val="000000" w:themeColor="text1"/>
          <w:sz w:val="32"/>
          <w:szCs w:val="32"/>
          <w:lang w:val="en-US" w:eastAsia="zh-CN"/>
          <w14:textFill>
            <w14:solidFill>
              <w14:schemeClr w14:val="tx1"/>
            </w14:solidFill>
          </w14:textFill>
        </w:rPr>
        <w:t>:1.</w:t>
      </w:r>
      <w:r>
        <w:rPr>
          <w:rFonts w:hint="eastAsia" w:ascii="Times New Roman" w:hAnsi="Times New Roman" w:eastAsia="仿宋" w:cs="Times New Roman"/>
          <w:color w:val="000000" w:themeColor="text1"/>
          <w:sz w:val="32"/>
          <w:szCs w:val="32"/>
          <w:lang w:val="en-US" w:eastAsia="zh-CN"/>
          <w14:textFill>
            <w14:solidFill>
              <w14:schemeClr w14:val="tx1"/>
            </w14:solidFill>
          </w14:textFill>
        </w:rPr>
        <w:t>国家卫生统计信息网络直报系统；2.</w:t>
      </w:r>
      <w:r>
        <w:rPr>
          <w:rFonts w:hint="default" w:ascii="Times New Roman" w:hAnsi="Times New Roman" w:eastAsia="仿宋" w:cs="Times New Roman"/>
          <w:color w:val="000000" w:themeColor="text1"/>
          <w:sz w:val="32"/>
          <w:szCs w:val="32"/>
          <w:lang w:eastAsia="zh-CN"/>
          <w14:textFill>
            <w14:solidFill>
              <w14:schemeClr w14:val="tx1"/>
            </w14:solidFill>
          </w14:textFill>
        </w:rPr>
        <w:t>邵阳市 2023年国民经济和社会发展统计公报</w:t>
      </w:r>
      <w:r>
        <w:rPr>
          <w:rFonts w:hint="eastAsia" w:ascii="Times New Roman" w:hAnsi="Times New Roman" w:eastAsia="仿宋" w:cs="Times New Roman"/>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楷体" w:cs="Times New Roman"/>
          <w:color w:val="auto"/>
          <w:sz w:val="32"/>
          <w:szCs w:val="32"/>
          <w:highlight w:val="none"/>
          <w:lang w:val="en-US" w:eastAsia="zh-CN"/>
        </w:rPr>
      </w:pPr>
      <w:r>
        <w:rPr>
          <w:rFonts w:hint="default" w:ascii="Times New Roman" w:hAnsi="Times New Roman" w:eastAsia="楷体" w:cs="Times New Roman"/>
          <w:b/>
          <w:bCs/>
          <w:color w:val="auto"/>
          <w:sz w:val="32"/>
          <w:szCs w:val="32"/>
          <w:highlight w:val="none"/>
          <w:lang w:val="en-US" w:eastAsia="zh-CN"/>
        </w:rPr>
        <w:t>（二）存在的问题</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仿宋" w:cs="Times New Roman"/>
          <w:color w:val="auto"/>
          <w:sz w:val="32"/>
          <w:szCs w:val="32"/>
          <w:highlight w:val="none"/>
          <w:lang w:val="en-US" w:eastAsia="zh-CN"/>
        </w:rPr>
      </w:pPr>
      <w:r>
        <w:rPr>
          <w:rFonts w:hint="default" w:ascii="Times New Roman" w:hAnsi="Times New Roman" w:eastAsia="仿宋" w:cs="Times New Roman"/>
          <w:b/>
          <w:bCs/>
          <w:color w:val="auto"/>
          <w:sz w:val="32"/>
          <w:szCs w:val="32"/>
          <w:highlight w:val="none"/>
          <w:lang w:val="en-US" w:eastAsia="zh-CN"/>
        </w:rPr>
        <w:t>1.医疗资源分布不均。</w:t>
      </w:r>
      <w:r>
        <w:rPr>
          <w:rFonts w:hint="default" w:ascii="Times New Roman" w:hAnsi="Times New Roman" w:eastAsia="仿宋" w:cs="Times New Roman"/>
          <w:color w:val="auto"/>
          <w:sz w:val="32"/>
          <w:szCs w:val="32"/>
          <w:highlight w:val="none"/>
          <w:lang w:val="en-US" w:eastAsia="zh-CN"/>
        </w:rPr>
        <w:t>优质医疗资源总体不足，且配置布局失衡。城乡之间、不同区域和不同层级医疗机构之间的资源差距显著。医疗服务基础建设过于集中在中心城区，而部分卫生院、卫生室的建设相对滞后。</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仿宋" w:cs="Times New Roman"/>
          <w:color w:val="auto"/>
          <w:sz w:val="32"/>
          <w:szCs w:val="32"/>
          <w:highlight w:val="none"/>
          <w:lang w:val="en-US" w:eastAsia="zh-CN"/>
        </w:rPr>
      </w:pPr>
      <w:r>
        <w:rPr>
          <w:rFonts w:hint="default" w:ascii="Times New Roman" w:hAnsi="Times New Roman" w:eastAsia="仿宋" w:cs="Times New Roman"/>
          <w:b/>
          <w:bCs/>
          <w:color w:val="auto"/>
          <w:sz w:val="32"/>
          <w:szCs w:val="32"/>
          <w:highlight w:val="none"/>
          <w:lang w:val="en-US" w:eastAsia="zh-CN"/>
        </w:rPr>
        <w:t>2.医疗资源相对短缺。</w:t>
      </w:r>
      <w:r>
        <w:rPr>
          <w:rFonts w:hint="default" w:ascii="Times New Roman" w:hAnsi="Times New Roman" w:eastAsia="仿宋" w:cs="Times New Roman"/>
          <w:color w:val="auto"/>
          <w:sz w:val="32"/>
          <w:szCs w:val="32"/>
          <w:highlight w:val="none"/>
          <w:lang w:val="en-US" w:eastAsia="zh-CN"/>
        </w:rPr>
        <w:t>医疗资源总量尚不能满足居民日益增长的医疗服务需求，特别是在精神卫生、肿瘤、儿童、老年护理、康复等专科领域，资源短缺问题尤为突出。</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仿宋" w:cs="Times New Roman"/>
          <w:color w:val="auto"/>
          <w:sz w:val="32"/>
          <w:szCs w:val="32"/>
          <w:highlight w:val="none"/>
          <w:lang w:val="en-US" w:eastAsia="zh-CN"/>
        </w:rPr>
      </w:pPr>
      <w:r>
        <w:rPr>
          <w:rFonts w:hint="default" w:ascii="Times New Roman" w:hAnsi="Times New Roman" w:eastAsia="仿宋" w:cs="Times New Roman"/>
          <w:b/>
          <w:bCs/>
          <w:color w:val="auto"/>
          <w:sz w:val="32"/>
          <w:szCs w:val="32"/>
          <w:highlight w:val="none"/>
          <w:lang w:val="en-US" w:eastAsia="zh-CN"/>
        </w:rPr>
        <w:t>3.人力资源配备不足。</w:t>
      </w:r>
      <w:r>
        <w:rPr>
          <w:rFonts w:hint="default" w:ascii="Times New Roman" w:hAnsi="Times New Roman" w:eastAsia="仿宋" w:cs="Times New Roman"/>
          <w:color w:val="auto"/>
          <w:sz w:val="32"/>
          <w:szCs w:val="32"/>
          <w:highlight w:val="none"/>
          <w:lang w:val="en-US" w:eastAsia="zh-CN"/>
        </w:rPr>
        <w:t>各级医疗卫生机构均面临人力资源配备紧张的问题，人员素质水平有待提高。高端医疗卫生人才匮乏，学科带头人短缺。城乡医疗人力资源分配不合理，乡村医疗卫生机构人员老龄化趋势加剧。</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仿宋" w:cs="Times New Roman"/>
          <w:color w:val="auto"/>
          <w:sz w:val="32"/>
          <w:szCs w:val="32"/>
          <w:highlight w:val="none"/>
          <w:lang w:val="en-US" w:eastAsia="zh-CN"/>
        </w:rPr>
      </w:pPr>
      <w:r>
        <w:rPr>
          <w:rFonts w:hint="default" w:ascii="Times New Roman" w:hAnsi="Times New Roman" w:eastAsia="仿宋" w:cs="Times New Roman"/>
          <w:b/>
          <w:bCs/>
          <w:color w:val="auto"/>
          <w:sz w:val="32"/>
          <w:szCs w:val="32"/>
          <w:highlight w:val="none"/>
          <w:lang w:val="en-US" w:eastAsia="zh-CN"/>
        </w:rPr>
        <w:t>4.医疗卫生服务体系协同性弱。</w:t>
      </w:r>
      <w:r>
        <w:rPr>
          <w:rFonts w:hint="default" w:ascii="Times New Roman" w:hAnsi="Times New Roman" w:eastAsia="仿宋" w:cs="Times New Roman"/>
          <w:color w:val="auto"/>
          <w:sz w:val="32"/>
          <w:szCs w:val="32"/>
          <w:highlight w:val="none"/>
          <w:lang w:val="en-US" w:eastAsia="zh-CN"/>
        </w:rPr>
        <w:t>医疗卫生服务体系协同性不强，分级诊疗体系尚未完全建立。不同层级医疗机构之间的合作和分工有待进一步优化，以提高整体医疗服务效率。</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仿宋" w:cs="Times New Roman"/>
          <w:color w:val="auto"/>
          <w:sz w:val="32"/>
          <w:szCs w:val="32"/>
          <w:highlight w:val="none"/>
          <w:lang w:val="en-US" w:eastAsia="zh-CN"/>
        </w:rPr>
      </w:pPr>
      <w:r>
        <w:rPr>
          <w:rFonts w:hint="default" w:ascii="Times New Roman" w:hAnsi="Times New Roman" w:eastAsia="仿宋" w:cs="Times New Roman"/>
          <w:b/>
          <w:bCs/>
          <w:color w:val="auto"/>
          <w:sz w:val="32"/>
          <w:szCs w:val="32"/>
          <w:highlight w:val="none"/>
          <w:lang w:val="en-US" w:eastAsia="zh-CN"/>
        </w:rPr>
        <w:t>5.医疗健康信息互联互通滞后。</w:t>
      </w:r>
      <w:r>
        <w:rPr>
          <w:rFonts w:hint="default" w:ascii="Times New Roman" w:hAnsi="Times New Roman" w:eastAsia="仿宋" w:cs="Times New Roman"/>
          <w:color w:val="auto"/>
          <w:sz w:val="32"/>
          <w:szCs w:val="32"/>
          <w:highlight w:val="none"/>
          <w:lang w:val="en-US" w:eastAsia="zh-CN"/>
        </w:rPr>
        <w:t>医疗健康信息数据互联互通率不高，区域协同能力低。基础设施保障能力不足，导致区域医疗机构间电子病历、检查检验结果、医学影像资料等医疗健康信息的调阅共享和结果互认存在障碍。</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Times New Roman"/>
          <w:color w:val="auto"/>
          <w:sz w:val="32"/>
          <w:szCs w:val="32"/>
          <w:highlight w:val="none"/>
          <w:lang w:val="en-US" w:eastAsia="zh-CN"/>
        </w:rPr>
      </w:pPr>
      <w:r>
        <w:rPr>
          <w:rFonts w:hint="default" w:ascii="Times New Roman" w:hAnsi="Times New Roman" w:eastAsia="黑体" w:cs="Times New Roman"/>
          <w:color w:val="auto"/>
          <w:sz w:val="32"/>
          <w:szCs w:val="32"/>
          <w:highlight w:val="none"/>
          <w:lang w:val="en-US" w:eastAsia="zh-CN"/>
        </w:rPr>
        <w:t>二、总体目标</w:t>
      </w:r>
    </w:p>
    <w:p>
      <w:pPr>
        <w:keepNext w:val="0"/>
        <w:keepLines w:val="0"/>
        <w:pageBreakBefore w:val="0"/>
        <w:widowControl w:val="0"/>
        <w:kinsoku/>
        <w:wordWrap/>
        <w:overflowPunct/>
        <w:topLinePunct w:val="0"/>
        <w:autoSpaceDE/>
        <w:autoSpaceDN/>
        <w:bidi w:val="0"/>
        <w:adjustRightInd/>
        <w:snapToGrid/>
        <w:spacing w:line="560" w:lineRule="exact"/>
        <w:ind w:firstLineChars="200"/>
        <w:textAlignment w:val="auto"/>
        <w:rPr>
          <w:rFonts w:hint="default" w:ascii="Times New Roman" w:hAnsi="Times New Roman" w:eastAsia="仿宋" w:cs="Times New Roman"/>
          <w:sz w:val="32"/>
          <w:szCs w:val="32"/>
          <w:lang w:eastAsia="zh-CN"/>
        </w:rPr>
      </w:pPr>
      <w:r>
        <w:rPr>
          <w:rFonts w:hint="default" w:ascii="Times New Roman" w:hAnsi="Times New Roman" w:eastAsia="仿宋" w:cs="Times New Roman"/>
          <w:sz w:val="32"/>
          <w:szCs w:val="32"/>
          <w:lang w:eastAsia="zh-CN"/>
        </w:rPr>
        <w:t>到2030年末，建立起功能齐全、结构合理、专科特色突出、覆盖城乡、协同高效的医疗卫生服务体系，医疗资源配置更加科学合理，医疗服务水平显著提升。具体目标如下：</w:t>
      </w:r>
    </w:p>
    <w:p>
      <w:pPr>
        <w:keepNext w:val="0"/>
        <w:keepLines w:val="0"/>
        <w:pageBreakBefore w:val="0"/>
        <w:widowControl w:val="0"/>
        <w:kinsoku/>
        <w:wordWrap/>
        <w:overflowPunct/>
        <w:topLinePunct w:val="0"/>
        <w:autoSpaceDE/>
        <w:autoSpaceDN/>
        <w:bidi w:val="0"/>
        <w:adjustRightInd/>
        <w:snapToGrid/>
        <w:spacing w:line="560" w:lineRule="exact"/>
        <w:ind w:firstLineChars="200"/>
        <w:textAlignment w:val="auto"/>
        <w:rPr>
          <w:rFonts w:hint="default" w:ascii="Times New Roman" w:hAnsi="Times New Roman" w:eastAsia="仿宋" w:cs="Times New Roman"/>
          <w:sz w:val="32"/>
          <w:szCs w:val="32"/>
          <w:lang w:eastAsia="zh-CN"/>
        </w:rPr>
      </w:pPr>
      <w:r>
        <w:rPr>
          <w:rFonts w:hint="eastAsia" w:ascii="Times New Roman" w:hAnsi="Times New Roman" w:eastAsia="仿宋" w:cs="Times New Roman"/>
          <w:b/>
          <w:bCs/>
          <w:sz w:val="32"/>
          <w:szCs w:val="32"/>
          <w:lang w:val="en-US" w:eastAsia="zh-CN"/>
        </w:rPr>
        <w:t>（一）</w:t>
      </w:r>
      <w:r>
        <w:rPr>
          <w:rFonts w:hint="default" w:ascii="Times New Roman" w:hAnsi="Times New Roman" w:eastAsia="仿宋" w:cs="Times New Roman"/>
          <w:sz w:val="32"/>
          <w:szCs w:val="32"/>
          <w:lang w:val="en-US" w:eastAsia="zh-CN"/>
        </w:rPr>
        <w:t>预测</w:t>
      </w:r>
      <w:r>
        <w:rPr>
          <w:rFonts w:hint="default" w:ascii="Times New Roman" w:hAnsi="Times New Roman" w:eastAsia="仿宋" w:cs="Times New Roman"/>
          <w:sz w:val="32"/>
          <w:szCs w:val="32"/>
          <w:lang w:eastAsia="zh-CN"/>
        </w:rPr>
        <w:t>每千常住人口床位数达到8张、医师数达到3.35名、护士数达到5名。</w:t>
      </w:r>
    </w:p>
    <w:p>
      <w:pPr>
        <w:keepNext w:val="0"/>
        <w:keepLines w:val="0"/>
        <w:pageBreakBefore w:val="0"/>
        <w:widowControl w:val="0"/>
        <w:kinsoku/>
        <w:wordWrap/>
        <w:overflowPunct/>
        <w:topLinePunct w:val="0"/>
        <w:autoSpaceDE/>
        <w:autoSpaceDN/>
        <w:bidi w:val="0"/>
        <w:adjustRightInd/>
        <w:snapToGrid/>
        <w:spacing w:line="560" w:lineRule="exact"/>
        <w:ind w:firstLineChars="200"/>
        <w:textAlignment w:val="auto"/>
        <w:rPr>
          <w:rFonts w:hint="default" w:ascii="Times New Roman" w:hAnsi="Times New Roman" w:eastAsia="仿宋" w:cs="Times New Roman"/>
          <w:sz w:val="32"/>
          <w:szCs w:val="32"/>
          <w:lang w:eastAsia="zh-CN"/>
        </w:rPr>
      </w:pPr>
      <w:r>
        <w:rPr>
          <w:rFonts w:hint="eastAsia" w:ascii="Times New Roman" w:hAnsi="Times New Roman" w:eastAsia="仿宋" w:cs="Times New Roman"/>
          <w:b/>
          <w:bCs/>
          <w:sz w:val="32"/>
          <w:szCs w:val="32"/>
          <w:lang w:val="en-US" w:eastAsia="zh-CN"/>
        </w:rPr>
        <w:t>（二）</w:t>
      </w:r>
      <w:r>
        <w:rPr>
          <w:rFonts w:hint="default" w:ascii="Times New Roman" w:hAnsi="Times New Roman" w:eastAsia="仿宋" w:cs="Times New Roman"/>
          <w:sz w:val="32"/>
          <w:szCs w:val="32"/>
          <w:lang w:eastAsia="zh-CN"/>
        </w:rPr>
        <w:t>各县市人民医院全部达到三级综合医院水平；70%的县市中医医院达到三级中医医院水平。</w:t>
      </w:r>
    </w:p>
    <w:p>
      <w:pPr>
        <w:keepNext w:val="0"/>
        <w:keepLines w:val="0"/>
        <w:pageBreakBefore w:val="0"/>
        <w:widowControl w:val="0"/>
        <w:kinsoku/>
        <w:wordWrap/>
        <w:overflowPunct/>
        <w:topLinePunct w:val="0"/>
        <w:autoSpaceDE/>
        <w:autoSpaceDN/>
        <w:bidi w:val="0"/>
        <w:adjustRightInd/>
        <w:snapToGrid/>
        <w:spacing w:line="560" w:lineRule="exact"/>
        <w:ind w:firstLineChars="200"/>
        <w:textAlignment w:val="auto"/>
        <w:rPr>
          <w:rFonts w:hint="default" w:ascii="Times New Roman" w:hAnsi="Times New Roman" w:eastAsia="仿宋" w:cs="Times New Roman"/>
          <w:sz w:val="32"/>
          <w:szCs w:val="32"/>
          <w:lang w:eastAsia="zh-CN"/>
        </w:rPr>
      </w:pPr>
      <w:r>
        <w:rPr>
          <w:rFonts w:hint="eastAsia" w:ascii="Times New Roman" w:hAnsi="Times New Roman" w:eastAsia="仿宋" w:cs="Times New Roman"/>
          <w:b/>
          <w:bCs/>
          <w:sz w:val="32"/>
          <w:szCs w:val="32"/>
          <w:lang w:val="en-US" w:eastAsia="zh-CN"/>
        </w:rPr>
        <w:t>（三）</w:t>
      </w:r>
      <w:r>
        <w:rPr>
          <w:rFonts w:hint="default" w:ascii="Times New Roman" w:hAnsi="Times New Roman" w:eastAsia="仿宋" w:cs="Times New Roman"/>
          <w:sz w:val="32"/>
          <w:szCs w:val="32"/>
          <w:lang w:eastAsia="zh-CN"/>
        </w:rPr>
        <w:t>二级及以上综合医院实现康复医学科全覆盖，按医院总病床3%</w:t>
      </w:r>
      <w:r>
        <w:rPr>
          <w:rFonts w:hint="default" w:ascii="Times New Roman" w:hAnsi="Times New Roman" w:eastAsia="仿宋" w:cs="Times New Roman"/>
          <w:sz w:val="32"/>
          <w:szCs w:val="32"/>
          <w:lang w:val="en-US" w:eastAsia="zh-CN"/>
        </w:rPr>
        <w:t>-</w:t>
      </w:r>
      <w:r>
        <w:rPr>
          <w:rFonts w:hint="default" w:ascii="Times New Roman" w:hAnsi="Times New Roman" w:eastAsia="仿宋" w:cs="Times New Roman"/>
          <w:sz w:val="32"/>
          <w:szCs w:val="32"/>
          <w:lang w:eastAsia="zh-CN"/>
        </w:rPr>
        <w:t>5%设置康复病床。</w:t>
      </w:r>
    </w:p>
    <w:p>
      <w:pPr>
        <w:keepNext w:val="0"/>
        <w:keepLines w:val="0"/>
        <w:pageBreakBefore w:val="0"/>
        <w:widowControl w:val="0"/>
        <w:kinsoku/>
        <w:wordWrap/>
        <w:overflowPunct/>
        <w:topLinePunct w:val="0"/>
        <w:autoSpaceDE/>
        <w:autoSpaceDN/>
        <w:bidi w:val="0"/>
        <w:adjustRightInd/>
        <w:snapToGrid/>
        <w:spacing w:line="560" w:lineRule="exact"/>
        <w:ind w:firstLineChars="200"/>
        <w:textAlignment w:val="auto"/>
        <w:rPr>
          <w:rFonts w:hint="default" w:ascii="Times New Roman" w:hAnsi="Times New Roman" w:eastAsia="仿宋" w:cs="Times New Roman"/>
          <w:spacing w:val="-6"/>
          <w:sz w:val="32"/>
          <w:szCs w:val="32"/>
          <w:lang w:eastAsia="zh-CN"/>
        </w:rPr>
      </w:pPr>
      <w:r>
        <w:rPr>
          <w:rFonts w:hint="eastAsia" w:ascii="Times New Roman" w:hAnsi="Times New Roman" w:eastAsia="仿宋" w:cs="Times New Roman"/>
          <w:b/>
          <w:bCs/>
          <w:sz w:val="32"/>
          <w:szCs w:val="32"/>
          <w:lang w:val="en-US" w:eastAsia="zh-CN"/>
        </w:rPr>
        <w:t>（四）</w:t>
      </w:r>
      <w:r>
        <w:rPr>
          <w:rFonts w:hint="default" w:ascii="Times New Roman" w:hAnsi="Times New Roman" w:eastAsia="仿宋" w:cs="Times New Roman"/>
          <w:spacing w:val="-17"/>
          <w:sz w:val="32"/>
          <w:szCs w:val="32"/>
          <w:lang w:eastAsia="zh-CN"/>
        </w:rPr>
        <w:t>80%以上的二级及以上综合性医院规范设置老年医学科。</w:t>
      </w:r>
    </w:p>
    <w:p>
      <w:pPr>
        <w:keepNext w:val="0"/>
        <w:keepLines w:val="0"/>
        <w:pageBreakBefore w:val="0"/>
        <w:widowControl w:val="0"/>
        <w:kinsoku/>
        <w:wordWrap/>
        <w:overflowPunct/>
        <w:topLinePunct w:val="0"/>
        <w:autoSpaceDE/>
        <w:autoSpaceDN/>
        <w:bidi w:val="0"/>
        <w:adjustRightInd/>
        <w:snapToGrid/>
        <w:spacing w:line="560" w:lineRule="exact"/>
        <w:ind w:firstLineChars="200"/>
        <w:textAlignment w:val="auto"/>
        <w:rPr>
          <w:rFonts w:hint="default" w:ascii="Times New Roman" w:hAnsi="Times New Roman" w:eastAsia="仿宋" w:cs="Times New Roman"/>
          <w:sz w:val="32"/>
          <w:szCs w:val="32"/>
          <w:lang w:eastAsia="zh-CN"/>
        </w:rPr>
      </w:pPr>
      <w:r>
        <w:rPr>
          <w:rFonts w:hint="eastAsia" w:ascii="Times New Roman" w:hAnsi="Times New Roman" w:eastAsia="仿宋" w:cs="Times New Roman"/>
          <w:b/>
          <w:bCs/>
          <w:sz w:val="32"/>
          <w:szCs w:val="32"/>
          <w:lang w:val="en-US" w:eastAsia="zh-CN"/>
        </w:rPr>
        <w:t>（五）</w:t>
      </w:r>
      <w:r>
        <w:rPr>
          <w:rFonts w:hint="default" w:ascii="Times New Roman" w:hAnsi="Times New Roman" w:eastAsia="仿宋" w:cs="Times New Roman"/>
          <w:sz w:val="32"/>
          <w:szCs w:val="32"/>
          <w:lang w:eastAsia="zh-CN"/>
        </w:rPr>
        <w:t>每万常住人口传染病床位数达到1张，承担传染病定点救治任务的三级综合医院重症监护床位和可转换重症监护床位占比达到4%。</w:t>
      </w:r>
    </w:p>
    <w:p>
      <w:pPr>
        <w:keepNext w:val="0"/>
        <w:keepLines w:val="0"/>
        <w:pageBreakBefore w:val="0"/>
        <w:widowControl w:val="0"/>
        <w:kinsoku/>
        <w:wordWrap/>
        <w:overflowPunct/>
        <w:topLinePunct w:val="0"/>
        <w:autoSpaceDE/>
        <w:autoSpaceDN/>
        <w:bidi w:val="0"/>
        <w:adjustRightInd/>
        <w:snapToGrid/>
        <w:spacing w:line="560" w:lineRule="exact"/>
        <w:ind w:firstLineChars="200"/>
        <w:textAlignment w:val="auto"/>
        <w:rPr>
          <w:rFonts w:hint="default" w:ascii="Times New Roman" w:hAnsi="Times New Roman" w:eastAsia="仿宋" w:cs="Times New Roman"/>
          <w:sz w:val="32"/>
          <w:szCs w:val="32"/>
          <w:lang w:eastAsia="zh-CN"/>
        </w:rPr>
      </w:pPr>
      <w:r>
        <w:rPr>
          <w:rFonts w:hint="eastAsia" w:ascii="Times New Roman" w:hAnsi="Times New Roman" w:eastAsia="仿宋" w:cs="Times New Roman"/>
          <w:b/>
          <w:bCs/>
          <w:sz w:val="32"/>
          <w:szCs w:val="32"/>
          <w:lang w:val="en-US" w:eastAsia="zh-CN"/>
        </w:rPr>
        <w:t>（六）</w:t>
      </w:r>
      <w:r>
        <w:rPr>
          <w:rFonts w:hint="default" w:ascii="Times New Roman" w:hAnsi="Times New Roman" w:eastAsia="仿宋" w:cs="Times New Roman"/>
          <w:sz w:val="32"/>
          <w:szCs w:val="32"/>
          <w:lang w:eastAsia="zh-CN"/>
        </w:rPr>
        <w:t>力争所有县市区至少有一家基层医疗卫生机构达到二级综合医院水平。</w:t>
      </w:r>
    </w:p>
    <w:p>
      <w:pPr>
        <w:keepNext w:val="0"/>
        <w:keepLines w:val="0"/>
        <w:pageBreakBefore w:val="0"/>
        <w:widowControl w:val="0"/>
        <w:kinsoku/>
        <w:wordWrap/>
        <w:overflowPunct/>
        <w:topLinePunct w:val="0"/>
        <w:autoSpaceDE/>
        <w:autoSpaceDN/>
        <w:bidi w:val="0"/>
        <w:adjustRightInd/>
        <w:snapToGrid/>
        <w:spacing w:line="560" w:lineRule="exact"/>
        <w:ind w:firstLineChars="200"/>
        <w:textAlignment w:val="auto"/>
        <w:rPr>
          <w:rFonts w:hint="default" w:ascii="Times New Roman" w:hAnsi="Times New Roman" w:eastAsia="仿宋" w:cs="Times New Roman"/>
          <w:sz w:val="32"/>
          <w:szCs w:val="32"/>
          <w:lang w:eastAsia="zh-CN"/>
        </w:rPr>
      </w:pPr>
      <w:r>
        <w:rPr>
          <w:rFonts w:hint="eastAsia" w:ascii="Times New Roman" w:hAnsi="Times New Roman" w:eastAsia="仿宋" w:cs="Times New Roman"/>
          <w:b/>
          <w:bCs/>
          <w:sz w:val="32"/>
          <w:szCs w:val="32"/>
          <w:lang w:val="en-US" w:eastAsia="zh-CN"/>
        </w:rPr>
        <w:t>（七）</w:t>
      </w:r>
      <w:r>
        <w:rPr>
          <w:rFonts w:hint="default" w:ascii="Times New Roman" w:hAnsi="Times New Roman" w:eastAsia="仿宋" w:cs="Times New Roman"/>
          <w:sz w:val="32"/>
          <w:szCs w:val="32"/>
          <w:lang w:eastAsia="zh-CN"/>
        </w:rPr>
        <w:t>二级医院电子病历应用水平达到三级及以上，三级医院电子病历应用水平达到四级及以上。</w:t>
      </w:r>
    </w:p>
    <w:p>
      <w:pPr>
        <w:keepNext w:val="0"/>
        <w:keepLines w:val="0"/>
        <w:pageBreakBefore w:val="0"/>
        <w:widowControl w:val="0"/>
        <w:kinsoku/>
        <w:wordWrap/>
        <w:overflowPunct/>
        <w:topLinePunct w:val="0"/>
        <w:autoSpaceDE/>
        <w:autoSpaceDN/>
        <w:bidi w:val="0"/>
        <w:adjustRightInd/>
        <w:snapToGrid/>
        <w:spacing w:line="560" w:lineRule="exact"/>
        <w:ind w:firstLineChars="200"/>
        <w:textAlignment w:val="auto"/>
        <w:rPr>
          <w:rFonts w:hint="default" w:ascii="Times New Roman" w:hAnsi="Times New Roman" w:eastAsia="仿宋" w:cs="Times New Roman"/>
          <w:sz w:val="32"/>
          <w:szCs w:val="32"/>
          <w:lang w:eastAsia="zh-CN"/>
        </w:rPr>
      </w:pPr>
      <w:r>
        <w:rPr>
          <w:rFonts w:hint="eastAsia" w:ascii="Times New Roman" w:hAnsi="Times New Roman" w:eastAsia="仿宋" w:cs="Times New Roman"/>
          <w:b/>
          <w:bCs/>
          <w:sz w:val="32"/>
          <w:szCs w:val="32"/>
          <w:lang w:val="en-US" w:eastAsia="zh-CN"/>
        </w:rPr>
        <w:t>（八）</w:t>
      </w:r>
      <w:r>
        <w:rPr>
          <w:rFonts w:hint="default" w:ascii="Times New Roman" w:hAnsi="Times New Roman" w:eastAsia="仿宋" w:cs="Times New Roman"/>
          <w:spacing w:val="-17"/>
          <w:sz w:val="32"/>
          <w:szCs w:val="32"/>
          <w:lang w:eastAsia="zh-CN"/>
        </w:rPr>
        <w:t>二级及以上公立医疗机构检查检验结果互联互通全覆盖。</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Times New Roman"/>
          <w:color w:val="auto"/>
          <w:sz w:val="32"/>
          <w:szCs w:val="32"/>
          <w:highlight w:val="none"/>
          <w:lang w:val="en-US" w:eastAsia="zh-CN"/>
        </w:rPr>
      </w:pPr>
      <w:r>
        <w:rPr>
          <w:rFonts w:hint="default" w:ascii="Times New Roman" w:hAnsi="Times New Roman" w:eastAsia="黑体" w:cs="Times New Roman"/>
          <w:color w:val="auto"/>
          <w:sz w:val="32"/>
          <w:szCs w:val="32"/>
          <w:highlight w:val="none"/>
          <w:lang w:val="en-US" w:eastAsia="zh-CN"/>
        </w:rPr>
        <w:t>三、规划原则</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仿宋" w:cs="Times New Roman"/>
          <w:color w:val="auto"/>
          <w:sz w:val="32"/>
          <w:szCs w:val="32"/>
          <w:highlight w:val="none"/>
          <w:lang w:val="en-US" w:eastAsia="zh-CN"/>
        </w:rPr>
      </w:pPr>
      <w:r>
        <w:rPr>
          <w:rFonts w:hint="default" w:ascii="Times New Roman" w:hAnsi="Times New Roman" w:eastAsia="楷体" w:cs="Times New Roman"/>
          <w:b/>
          <w:bCs/>
          <w:color w:val="auto"/>
          <w:sz w:val="32"/>
          <w:szCs w:val="32"/>
          <w:highlight w:val="none"/>
          <w:lang w:val="en-US" w:eastAsia="zh-CN"/>
        </w:rPr>
        <w:t>（一）以人为本，服务多元。</w:t>
      </w:r>
      <w:r>
        <w:rPr>
          <w:rFonts w:hint="default" w:ascii="Times New Roman" w:hAnsi="Times New Roman" w:eastAsia="仿宋" w:cs="Times New Roman"/>
          <w:color w:val="auto"/>
          <w:sz w:val="32"/>
          <w:szCs w:val="32"/>
          <w:highlight w:val="none"/>
          <w:lang w:val="en-US" w:eastAsia="zh-CN"/>
        </w:rPr>
        <w:t>中西医并举，以满足人民群众多样化、多层次的医疗卫生服务需求为核心目标，注重提升</w:t>
      </w:r>
      <w:r>
        <w:rPr>
          <w:rFonts w:hint="default" w:ascii="Times New Roman" w:hAnsi="Times New Roman" w:eastAsia="仿宋" w:cs="Times New Roman"/>
          <w:spacing w:val="-6"/>
          <w:sz w:val="32"/>
          <w:szCs w:val="32"/>
          <w:lang w:val="en-US" w:eastAsia="zh-CN"/>
        </w:rPr>
        <w:t>患者就医体验和满意度，确保医疗服务更加贴近民生、顺应民意。</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仿宋" w:cs="Times New Roman"/>
          <w:color w:val="auto"/>
          <w:sz w:val="32"/>
          <w:szCs w:val="32"/>
          <w:highlight w:val="none"/>
          <w:lang w:val="en-US" w:eastAsia="zh-CN"/>
        </w:rPr>
      </w:pPr>
      <w:r>
        <w:rPr>
          <w:rFonts w:hint="default" w:ascii="Times New Roman" w:hAnsi="Times New Roman" w:eastAsia="楷体" w:cs="Times New Roman"/>
          <w:b/>
          <w:bCs/>
          <w:color w:val="auto"/>
          <w:sz w:val="32"/>
          <w:szCs w:val="32"/>
          <w:highlight w:val="none"/>
          <w:lang w:val="en-US" w:eastAsia="zh-CN"/>
        </w:rPr>
        <w:t>（二）科学布局，高效服务。</w:t>
      </w:r>
      <w:r>
        <w:rPr>
          <w:rFonts w:hint="default" w:ascii="Times New Roman" w:hAnsi="Times New Roman" w:eastAsia="仿宋" w:cs="Times New Roman"/>
          <w:color w:val="auto"/>
          <w:sz w:val="32"/>
          <w:szCs w:val="32"/>
          <w:highlight w:val="none"/>
          <w:lang w:val="en-US" w:eastAsia="zh-CN"/>
        </w:rPr>
        <w:t>依据人口分布特点、疾病谱变化趋势及医疗资源现状，进行科学合理的布局规划，确保医</w:t>
      </w:r>
      <w:r>
        <w:rPr>
          <w:rFonts w:hint="default" w:ascii="Times New Roman" w:hAnsi="Times New Roman" w:eastAsia="仿宋" w:cs="Times New Roman"/>
          <w:spacing w:val="-6"/>
          <w:sz w:val="32"/>
          <w:szCs w:val="32"/>
          <w:lang w:val="en-US" w:eastAsia="zh-CN"/>
        </w:rPr>
        <w:t>疗资源的有效利用和高效服务，减少患者就医距离和时间成本。</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仿宋" w:cs="Times New Roman"/>
          <w:color w:val="auto"/>
          <w:sz w:val="32"/>
          <w:szCs w:val="32"/>
          <w:highlight w:val="none"/>
          <w:lang w:val="en-US" w:eastAsia="zh-CN"/>
        </w:rPr>
      </w:pPr>
      <w:r>
        <w:rPr>
          <w:rFonts w:hint="default" w:ascii="Times New Roman" w:hAnsi="Times New Roman" w:eastAsia="楷体" w:cs="Times New Roman"/>
          <w:b/>
          <w:bCs/>
          <w:color w:val="auto"/>
          <w:sz w:val="32"/>
          <w:szCs w:val="32"/>
          <w:highlight w:val="none"/>
          <w:lang w:val="en-US" w:eastAsia="zh-CN"/>
        </w:rPr>
        <w:t>（三）均衡发展，缩小差距。</w:t>
      </w:r>
      <w:r>
        <w:rPr>
          <w:rFonts w:hint="default" w:ascii="Times New Roman" w:hAnsi="Times New Roman" w:eastAsia="仿宋" w:cs="Times New Roman"/>
          <w:color w:val="auto"/>
          <w:sz w:val="32"/>
          <w:szCs w:val="32"/>
          <w:highlight w:val="none"/>
          <w:lang w:val="en-US" w:eastAsia="zh-CN"/>
        </w:rPr>
        <w:t>着力促进城乡之间、区域内部医疗资源的均衡配置，缩小不同地区、不同层级医疗机构之间的服务差距，提升整体医疗服务水平。</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仿宋" w:cs="Times New Roman"/>
          <w:color w:val="auto"/>
          <w:sz w:val="32"/>
          <w:szCs w:val="32"/>
          <w:highlight w:val="none"/>
          <w:lang w:val="en-US" w:eastAsia="zh-CN"/>
        </w:rPr>
      </w:pPr>
      <w:r>
        <w:rPr>
          <w:rFonts w:hint="default" w:ascii="Times New Roman" w:hAnsi="Times New Roman" w:eastAsia="楷体" w:cs="Times New Roman"/>
          <w:b/>
          <w:bCs/>
          <w:color w:val="auto"/>
          <w:sz w:val="32"/>
          <w:szCs w:val="32"/>
          <w:highlight w:val="none"/>
          <w:lang w:val="en-US" w:eastAsia="zh-CN"/>
        </w:rPr>
        <w:t>（四）鼓励创新，转型升级。</w:t>
      </w:r>
      <w:r>
        <w:rPr>
          <w:rFonts w:hint="default" w:ascii="Times New Roman" w:hAnsi="Times New Roman" w:eastAsia="仿宋" w:cs="Times New Roman"/>
          <w:color w:val="auto"/>
          <w:sz w:val="32"/>
          <w:szCs w:val="32"/>
          <w:highlight w:val="none"/>
          <w:lang w:val="en-US" w:eastAsia="zh-CN"/>
        </w:rPr>
        <w:t>积极支持新技术、新方法的应用和新模式的探索，推动医疗服务模式的转型升级，提高医疗服务的智能化、精准化水平。</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仿宋" w:cs="Times New Roman"/>
          <w:color w:val="auto"/>
          <w:sz w:val="32"/>
          <w:szCs w:val="32"/>
          <w:highlight w:val="none"/>
          <w:lang w:val="en-US" w:eastAsia="zh-CN"/>
        </w:rPr>
      </w:pPr>
      <w:r>
        <w:rPr>
          <w:rFonts w:hint="default" w:ascii="Times New Roman" w:hAnsi="Times New Roman" w:eastAsia="楷体" w:cs="Times New Roman"/>
          <w:b/>
          <w:bCs/>
          <w:color w:val="auto"/>
          <w:sz w:val="32"/>
          <w:szCs w:val="32"/>
          <w:highlight w:val="none"/>
          <w:lang w:val="en-US" w:eastAsia="zh-CN"/>
        </w:rPr>
        <w:t>（五）强化监管，保障质量。</w:t>
      </w:r>
      <w:r>
        <w:rPr>
          <w:rFonts w:hint="default" w:ascii="Times New Roman" w:hAnsi="Times New Roman" w:eastAsia="仿宋" w:cs="Times New Roman"/>
          <w:color w:val="auto"/>
          <w:sz w:val="32"/>
          <w:szCs w:val="32"/>
          <w:highlight w:val="none"/>
          <w:lang w:val="en-US" w:eastAsia="zh-CN"/>
        </w:rPr>
        <w:t>建立健全社会办医的准入、退出机制及日常监管体系，加强对医疗服务质量的监督和评估，确保医疗服务的安全性和有效性，维护患者权益。</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Times New Roman"/>
          <w:color w:val="auto"/>
          <w:sz w:val="32"/>
          <w:szCs w:val="32"/>
          <w:highlight w:val="none"/>
          <w:lang w:val="en-US" w:eastAsia="zh-CN"/>
        </w:rPr>
      </w:pPr>
      <w:r>
        <w:rPr>
          <w:rFonts w:hint="default" w:ascii="Times New Roman" w:hAnsi="Times New Roman" w:eastAsia="黑体" w:cs="Times New Roman"/>
          <w:color w:val="auto"/>
          <w:sz w:val="32"/>
          <w:szCs w:val="32"/>
          <w:highlight w:val="none"/>
          <w:lang w:val="en-US" w:eastAsia="zh-CN"/>
        </w:rPr>
        <w:t>四、设置要求</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仿宋" w:cs="Times New Roman"/>
          <w:color w:val="auto"/>
          <w:sz w:val="32"/>
          <w:szCs w:val="32"/>
          <w:highlight w:val="none"/>
        </w:rPr>
      </w:pPr>
      <w:r>
        <w:rPr>
          <w:rFonts w:hint="default" w:ascii="Times New Roman" w:hAnsi="Times New Roman" w:eastAsia="楷体" w:cs="Times New Roman"/>
          <w:b/>
          <w:bCs/>
          <w:color w:val="auto"/>
          <w:sz w:val="32"/>
          <w:szCs w:val="32"/>
          <w:highlight w:val="none"/>
          <w:lang w:val="en-US" w:eastAsia="zh-CN"/>
        </w:rPr>
        <w:t>（一）综合医院。</w:t>
      </w:r>
      <w:r>
        <w:rPr>
          <w:rFonts w:hint="default" w:ascii="Times New Roman" w:hAnsi="Times New Roman" w:eastAsia="仿宋" w:cs="Times New Roman"/>
          <w:color w:val="auto"/>
          <w:sz w:val="32"/>
          <w:szCs w:val="32"/>
          <w:highlight w:val="none"/>
        </w:rPr>
        <w:t>新设置的综合医院应执行《综合</w:t>
      </w:r>
      <w:r>
        <w:rPr>
          <w:rFonts w:hint="default" w:ascii="Times New Roman" w:hAnsi="Times New Roman" w:eastAsia="仿宋" w:cs="Times New Roman"/>
          <w:color w:val="auto"/>
          <w:sz w:val="32"/>
          <w:szCs w:val="32"/>
          <w:highlight w:val="none"/>
          <w:lang w:val="en-US" w:eastAsia="zh-CN"/>
        </w:rPr>
        <w:t>医院建筑设计规范</w:t>
      </w:r>
      <w:r>
        <w:rPr>
          <w:rFonts w:hint="default" w:ascii="Times New Roman" w:hAnsi="Times New Roman" w:eastAsia="仿宋" w:cs="Times New Roman"/>
          <w:color w:val="auto"/>
          <w:sz w:val="32"/>
          <w:szCs w:val="32"/>
          <w:highlight w:val="none"/>
        </w:rPr>
        <w:t>》</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lang w:val="en-US" w:eastAsia="zh-CN"/>
        </w:rPr>
        <w:t>GB51039</w:t>
      </w:r>
      <w:r>
        <w:rPr>
          <w:rFonts w:hint="default" w:ascii="Times New Roman" w:hAnsi="Times New Roman" w:eastAsia="仿宋" w:cs="Times New Roman"/>
          <w:color w:val="auto"/>
          <w:sz w:val="32"/>
          <w:szCs w:val="32"/>
          <w:highlight w:val="none"/>
        </w:rPr>
        <w:t>-20</w:t>
      </w:r>
      <w:r>
        <w:rPr>
          <w:rFonts w:hint="default" w:ascii="Times New Roman" w:hAnsi="Times New Roman" w:eastAsia="仿宋" w:cs="Times New Roman"/>
          <w:color w:val="auto"/>
          <w:sz w:val="32"/>
          <w:szCs w:val="32"/>
          <w:highlight w:val="none"/>
          <w:lang w:val="en-US" w:eastAsia="zh-CN"/>
        </w:rPr>
        <w:t>14</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lang w:val="en-US" w:eastAsia="zh-CN"/>
        </w:rPr>
        <w:t>和</w:t>
      </w:r>
      <w:r>
        <w:rPr>
          <w:rFonts w:hint="default" w:ascii="Times New Roman" w:hAnsi="Times New Roman" w:eastAsia="仿宋" w:cs="Times New Roman"/>
          <w:color w:val="auto"/>
          <w:sz w:val="32"/>
          <w:szCs w:val="32"/>
          <w:highlight w:val="none"/>
        </w:rPr>
        <w:t>《综合医院建设标准》</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建标110-2021</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要求</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容积率不宜超过2.0</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绿地率不宜低于35%</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床均建设用地面积在109-117㎡</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床之间</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床均建筑面积在110-116㎡</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床之间。改建、扩建项目容积率可根据实际情况调整。</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仿宋" w:cs="Times New Roman"/>
          <w:color w:val="auto"/>
          <w:sz w:val="32"/>
          <w:szCs w:val="32"/>
          <w:highlight w:val="none"/>
        </w:rPr>
      </w:pPr>
      <w:r>
        <w:rPr>
          <w:rFonts w:hint="default" w:ascii="Times New Roman" w:hAnsi="Times New Roman" w:eastAsia="楷体" w:cs="Times New Roman"/>
          <w:b/>
          <w:bCs/>
          <w:color w:val="auto"/>
          <w:sz w:val="32"/>
          <w:szCs w:val="32"/>
          <w:highlight w:val="none"/>
          <w:lang w:val="en-US" w:eastAsia="zh-CN"/>
        </w:rPr>
        <w:t>（二）中医医院。</w:t>
      </w:r>
      <w:r>
        <w:rPr>
          <w:rFonts w:hint="default" w:ascii="Times New Roman" w:hAnsi="Times New Roman" w:eastAsia="仿宋" w:cs="Times New Roman"/>
          <w:color w:val="auto"/>
          <w:sz w:val="32"/>
          <w:szCs w:val="32"/>
          <w:highlight w:val="none"/>
        </w:rPr>
        <w:t>新设置的</w:t>
      </w:r>
      <w:r>
        <w:rPr>
          <w:rFonts w:hint="default" w:ascii="Times New Roman" w:hAnsi="Times New Roman" w:eastAsia="仿宋" w:cs="Times New Roman"/>
          <w:color w:val="auto"/>
          <w:sz w:val="32"/>
          <w:szCs w:val="32"/>
          <w:highlight w:val="none"/>
          <w:lang w:val="en-US" w:eastAsia="zh-CN"/>
        </w:rPr>
        <w:t>中医医院</w:t>
      </w:r>
      <w:r>
        <w:rPr>
          <w:rFonts w:hint="default" w:ascii="Times New Roman" w:hAnsi="Times New Roman" w:eastAsia="仿宋" w:cs="Times New Roman"/>
          <w:color w:val="auto"/>
          <w:sz w:val="32"/>
          <w:szCs w:val="32"/>
          <w:highlight w:val="none"/>
        </w:rPr>
        <w:t>应执行《</w:t>
      </w:r>
      <w:r>
        <w:rPr>
          <w:rFonts w:hint="default" w:ascii="Times New Roman" w:hAnsi="Times New Roman" w:eastAsia="仿宋" w:cs="Times New Roman"/>
          <w:color w:val="auto"/>
          <w:sz w:val="32"/>
          <w:szCs w:val="32"/>
          <w:highlight w:val="none"/>
          <w:lang w:val="en-US" w:eastAsia="zh-CN"/>
        </w:rPr>
        <w:t>中医医院建筑设计规范</w:t>
      </w:r>
      <w:r>
        <w:rPr>
          <w:rFonts w:hint="default" w:ascii="Times New Roman" w:hAnsi="Times New Roman" w:eastAsia="仿宋" w:cs="Times New Roman"/>
          <w:color w:val="auto"/>
          <w:sz w:val="32"/>
          <w:szCs w:val="32"/>
          <w:highlight w:val="none"/>
        </w:rPr>
        <w:t>》</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lang w:val="en-US" w:eastAsia="zh-CN"/>
        </w:rPr>
        <w:t>T/ACSC 02</w:t>
      </w:r>
      <w:r>
        <w:rPr>
          <w:rFonts w:hint="default" w:ascii="Times New Roman" w:hAnsi="Times New Roman" w:eastAsia="仿宋" w:cs="Times New Roman"/>
          <w:color w:val="auto"/>
          <w:sz w:val="32"/>
          <w:szCs w:val="32"/>
          <w:highlight w:val="none"/>
        </w:rPr>
        <w:t>-20</w:t>
      </w:r>
      <w:r>
        <w:rPr>
          <w:rFonts w:hint="default" w:ascii="Times New Roman" w:hAnsi="Times New Roman" w:eastAsia="仿宋" w:cs="Times New Roman"/>
          <w:color w:val="auto"/>
          <w:sz w:val="32"/>
          <w:szCs w:val="32"/>
          <w:highlight w:val="none"/>
          <w:lang w:val="en-US" w:eastAsia="zh-CN"/>
        </w:rPr>
        <w:t>22</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lang w:val="en-US" w:eastAsia="zh-CN"/>
        </w:rPr>
        <w:t>和</w:t>
      </w:r>
      <w:r>
        <w:rPr>
          <w:rFonts w:hint="default" w:ascii="Times New Roman" w:hAnsi="Times New Roman" w:eastAsia="仿宋" w:cs="Times New Roman"/>
          <w:color w:val="auto"/>
          <w:sz w:val="32"/>
          <w:szCs w:val="32"/>
          <w:highlight w:val="none"/>
        </w:rPr>
        <w:t>《</w:t>
      </w:r>
      <w:r>
        <w:rPr>
          <w:rFonts w:hint="default" w:ascii="Times New Roman" w:hAnsi="Times New Roman" w:eastAsia="仿宋" w:cs="Times New Roman"/>
          <w:color w:val="auto"/>
          <w:sz w:val="32"/>
          <w:szCs w:val="32"/>
          <w:highlight w:val="none"/>
          <w:lang w:val="en-US" w:eastAsia="zh-CN"/>
        </w:rPr>
        <w:t>中医医院</w:t>
      </w:r>
      <w:r>
        <w:rPr>
          <w:rFonts w:hint="default" w:ascii="Times New Roman" w:hAnsi="Times New Roman" w:eastAsia="仿宋" w:cs="Times New Roman"/>
          <w:color w:val="auto"/>
          <w:sz w:val="32"/>
          <w:szCs w:val="32"/>
          <w:highlight w:val="none"/>
        </w:rPr>
        <w:t>建设标准》</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建标1</w:t>
      </w:r>
      <w:r>
        <w:rPr>
          <w:rFonts w:hint="default" w:ascii="Times New Roman" w:hAnsi="Times New Roman" w:eastAsia="仿宋" w:cs="Times New Roman"/>
          <w:color w:val="auto"/>
          <w:sz w:val="32"/>
          <w:szCs w:val="32"/>
          <w:highlight w:val="none"/>
          <w:lang w:val="en-US" w:eastAsia="zh-CN"/>
        </w:rPr>
        <w:t>06</w:t>
      </w:r>
      <w:r>
        <w:rPr>
          <w:rFonts w:hint="default" w:ascii="Times New Roman" w:hAnsi="Times New Roman" w:eastAsia="仿宋" w:cs="Times New Roman"/>
          <w:color w:val="auto"/>
          <w:sz w:val="32"/>
          <w:szCs w:val="32"/>
          <w:highlight w:val="none"/>
        </w:rPr>
        <w:t>-2021</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要求</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容积率不宜超过2.0</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绿地率不宜低于35%</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床均建设用地面积在10</w:t>
      </w:r>
      <w:r>
        <w:rPr>
          <w:rFonts w:hint="default" w:ascii="Times New Roman" w:hAnsi="Times New Roman" w:eastAsia="仿宋" w:cs="Times New Roman"/>
          <w:color w:val="auto"/>
          <w:sz w:val="32"/>
          <w:szCs w:val="32"/>
          <w:highlight w:val="none"/>
          <w:lang w:val="en-US" w:eastAsia="zh-CN"/>
        </w:rPr>
        <w:t>0</w:t>
      </w:r>
      <w:r>
        <w:rPr>
          <w:rFonts w:hint="default" w:ascii="Times New Roman" w:hAnsi="Times New Roman" w:eastAsia="仿宋" w:cs="Times New Roman"/>
          <w:color w:val="auto"/>
          <w:sz w:val="32"/>
          <w:szCs w:val="32"/>
          <w:highlight w:val="none"/>
        </w:rPr>
        <w:t>-1</w:t>
      </w:r>
      <w:r>
        <w:rPr>
          <w:rFonts w:hint="default" w:ascii="Times New Roman" w:hAnsi="Times New Roman" w:eastAsia="仿宋" w:cs="Times New Roman"/>
          <w:color w:val="auto"/>
          <w:sz w:val="32"/>
          <w:szCs w:val="32"/>
          <w:highlight w:val="none"/>
          <w:lang w:val="en-US" w:eastAsia="zh-CN"/>
        </w:rPr>
        <w:t>05</w:t>
      </w:r>
      <w:r>
        <w:rPr>
          <w:rFonts w:hint="default" w:ascii="Times New Roman" w:hAnsi="Times New Roman" w:eastAsia="仿宋" w:cs="Times New Roman"/>
          <w:color w:val="auto"/>
          <w:sz w:val="32"/>
          <w:szCs w:val="32"/>
          <w:highlight w:val="none"/>
        </w:rPr>
        <w:t>㎡</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床之间</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床均建筑面积在10</w:t>
      </w:r>
      <w:r>
        <w:rPr>
          <w:rFonts w:hint="default" w:ascii="Times New Roman" w:hAnsi="Times New Roman" w:eastAsia="仿宋" w:cs="Times New Roman"/>
          <w:color w:val="auto"/>
          <w:sz w:val="32"/>
          <w:szCs w:val="32"/>
          <w:highlight w:val="none"/>
          <w:lang w:val="en-US" w:eastAsia="zh-CN"/>
        </w:rPr>
        <w:t>0</w:t>
      </w:r>
      <w:r>
        <w:rPr>
          <w:rFonts w:hint="default" w:ascii="Times New Roman" w:hAnsi="Times New Roman" w:eastAsia="仿宋" w:cs="Times New Roman"/>
          <w:color w:val="auto"/>
          <w:sz w:val="32"/>
          <w:szCs w:val="32"/>
          <w:highlight w:val="none"/>
        </w:rPr>
        <w:t>-1</w:t>
      </w:r>
      <w:r>
        <w:rPr>
          <w:rFonts w:hint="default" w:ascii="Times New Roman" w:hAnsi="Times New Roman" w:eastAsia="仿宋" w:cs="Times New Roman"/>
          <w:color w:val="auto"/>
          <w:sz w:val="32"/>
          <w:szCs w:val="32"/>
          <w:highlight w:val="none"/>
          <w:lang w:val="en-US" w:eastAsia="zh-CN"/>
        </w:rPr>
        <w:t>05</w:t>
      </w:r>
      <w:r>
        <w:rPr>
          <w:rFonts w:hint="default" w:ascii="Times New Roman" w:hAnsi="Times New Roman" w:eastAsia="仿宋" w:cs="Times New Roman"/>
          <w:color w:val="auto"/>
          <w:sz w:val="32"/>
          <w:szCs w:val="32"/>
          <w:highlight w:val="none"/>
        </w:rPr>
        <w:t>㎡</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床之间。改建、扩建项目容积率可根据实际情况调整。</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仿宋" w:cs="Times New Roman"/>
          <w:color w:val="auto"/>
          <w:sz w:val="32"/>
          <w:szCs w:val="32"/>
          <w:highlight w:val="none"/>
          <w:lang w:eastAsia="zh-CN"/>
        </w:rPr>
      </w:pPr>
      <w:r>
        <w:rPr>
          <w:rFonts w:hint="default" w:ascii="Times New Roman" w:hAnsi="Times New Roman" w:eastAsia="楷体" w:cs="Times New Roman"/>
          <w:b/>
          <w:bCs/>
          <w:color w:val="auto"/>
          <w:sz w:val="32"/>
          <w:szCs w:val="32"/>
          <w:highlight w:val="none"/>
          <w:lang w:val="en-US" w:eastAsia="zh-CN"/>
        </w:rPr>
        <w:t>（三）精神病专科医院。</w:t>
      </w:r>
      <w:r>
        <w:rPr>
          <w:rFonts w:hint="default" w:ascii="Times New Roman" w:hAnsi="Times New Roman" w:eastAsia="仿宋" w:cs="Times New Roman"/>
          <w:color w:val="auto"/>
          <w:sz w:val="32"/>
          <w:szCs w:val="32"/>
          <w:highlight w:val="none"/>
        </w:rPr>
        <w:t>新设置的</w:t>
      </w:r>
      <w:r>
        <w:rPr>
          <w:rFonts w:hint="default" w:ascii="Times New Roman" w:hAnsi="Times New Roman" w:eastAsia="仿宋" w:cs="Times New Roman"/>
          <w:color w:val="auto"/>
          <w:sz w:val="32"/>
          <w:szCs w:val="32"/>
          <w:highlight w:val="none"/>
          <w:lang w:val="en-US" w:eastAsia="zh-CN"/>
        </w:rPr>
        <w:t>精神病专科医院</w:t>
      </w:r>
      <w:r>
        <w:rPr>
          <w:rFonts w:hint="default" w:ascii="Times New Roman" w:hAnsi="Times New Roman" w:eastAsia="仿宋" w:cs="Times New Roman"/>
          <w:color w:val="auto"/>
          <w:sz w:val="32"/>
          <w:szCs w:val="32"/>
          <w:highlight w:val="none"/>
        </w:rPr>
        <w:t>应执行《</w:t>
      </w:r>
      <w:r>
        <w:rPr>
          <w:rFonts w:hint="default" w:ascii="Times New Roman" w:hAnsi="Times New Roman" w:eastAsia="仿宋" w:cs="Times New Roman"/>
          <w:color w:val="auto"/>
          <w:sz w:val="32"/>
          <w:szCs w:val="32"/>
          <w:highlight w:val="none"/>
          <w:lang w:val="en-US" w:eastAsia="zh-CN"/>
        </w:rPr>
        <w:t>精神病专科医院建筑设计规范</w:t>
      </w:r>
      <w:r>
        <w:rPr>
          <w:rFonts w:hint="default" w:ascii="Times New Roman" w:hAnsi="Times New Roman" w:eastAsia="仿宋" w:cs="Times New Roman"/>
          <w:color w:val="auto"/>
          <w:sz w:val="32"/>
          <w:szCs w:val="32"/>
          <w:highlight w:val="none"/>
        </w:rPr>
        <w:t>》</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lang w:val="en-US" w:eastAsia="zh-CN"/>
        </w:rPr>
        <w:t>GB52058</w:t>
      </w:r>
      <w:r>
        <w:rPr>
          <w:rFonts w:hint="default" w:ascii="Times New Roman" w:hAnsi="Times New Roman" w:eastAsia="仿宋" w:cs="Times New Roman"/>
          <w:color w:val="auto"/>
          <w:sz w:val="32"/>
          <w:szCs w:val="32"/>
          <w:highlight w:val="none"/>
        </w:rPr>
        <w:t>-20</w:t>
      </w:r>
      <w:r>
        <w:rPr>
          <w:rFonts w:hint="default" w:ascii="Times New Roman" w:hAnsi="Times New Roman" w:eastAsia="仿宋" w:cs="Times New Roman"/>
          <w:color w:val="auto"/>
          <w:sz w:val="32"/>
          <w:szCs w:val="32"/>
          <w:highlight w:val="none"/>
          <w:lang w:val="en-US" w:eastAsia="zh-CN"/>
        </w:rPr>
        <w:t>14</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lang w:val="en-US" w:eastAsia="zh-CN"/>
        </w:rPr>
        <w:t>和参照</w:t>
      </w:r>
      <w:r>
        <w:rPr>
          <w:rFonts w:hint="default" w:ascii="Times New Roman" w:hAnsi="Times New Roman" w:eastAsia="仿宋" w:cs="Times New Roman"/>
          <w:color w:val="auto"/>
          <w:sz w:val="32"/>
          <w:szCs w:val="32"/>
          <w:highlight w:val="none"/>
        </w:rPr>
        <w:t>《综合医院建设标准》</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建标110-2021</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要求</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容积率不宜超过2.0</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绿地率不宜低于35%</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床均建设用地面积在10</w:t>
      </w:r>
      <w:r>
        <w:rPr>
          <w:rFonts w:hint="default" w:ascii="Times New Roman" w:hAnsi="Times New Roman" w:eastAsia="仿宋" w:cs="Times New Roman"/>
          <w:color w:val="auto"/>
          <w:sz w:val="32"/>
          <w:szCs w:val="32"/>
          <w:highlight w:val="none"/>
          <w:lang w:val="en-US" w:eastAsia="zh-CN"/>
        </w:rPr>
        <w:t>0</w:t>
      </w:r>
      <w:r>
        <w:rPr>
          <w:rFonts w:hint="default" w:ascii="Times New Roman" w:hAnsi="Times New Roman" w:eastAsia="仿宋" w:cs="Times New Roman"/>
          <w:color w:val="auto"/>
          <w:sz w:val="32"/>
          <w:szCs w:val="32"/>
          <w:highlight w:val="none"/>
        </w:rPr>
        <w:t>-1</w:t>
      </w:r>
      <w:r>
        <w:rPr>
          <w:rFonts w:hint="default" w:ascii="Times New Roman" w:hAnsi="Times New Roman" w:eastAsia="仿宋" w:cs="Times New Roman"/>
          <w:color w:val="auto"/>
          <w:sz w:val="32"/>
          <w:szCs w:val="32"/>
          <w:highlight w:val="none"/>
          <w:lang w:val="en-US" w:eastAsia="zh-CN"/>
        </w:rPr>
        <w:t>05</w:t>
      </w:r>
      <w:r>
        <w:rPr>
          <w:rFonts w:hint="default" w:ascii="Times New Roman" w:hAnsi="Times New Roman" w:eastAsia="仿宋" w:cs="Times New Roman"/>
          <w:color w:val="auto"/>
          <w:sz w:val="32"/>
          <w:szCs w:val="32"/>
          <w:highlight w:val="none"/>
        </w:rPr>
        <w:t>㎡</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床之间</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床均建筑面积在10</w:t>
      </w:r>
      <w:r>
        <w:rPr>
          <w:rFonts w:hint="default" w:ascii="Times New Roman" w:hAnsi="Times New Roman" w:eastAsia="仿宋" w:cs="Times New Roman"/>
          <w:color w:val="auto"/>
          <w:sz w:val="32"/>
          <w:szCs w:val="32"/>
          <w:highlight w:val="none"/>
          <w:lang w:val="en-US" w:eastAsia="zh-CN"/>
        </w:rPr>
        <w:t>0</w:t>
      </w:r>
      <w:r>
        <w:rPr>
          <w:rFonts w:hint="default" w:ascii="Times New Roman" w:hAnsi="Times New Roman" w:eastAsia="仿宋" w:cs="Times New Roman"/>
          <w:color w:val="auto"/>
          <w:sz w:val="32"/>
          <w:szCs w:val="32"/>
          <w:highlight w:val="none"/>
        </w:rPr>
        <w:t>-1</w:t>
      </w:r>
      <w:r>
        <w:rPr>
          <w:rFonts w:hint="default" w:ascii="Times New Roman" w:hAnsi="Times New Roman" w:eastAsia="仿宋" w:cs="Times New Roman"/>
          <w:color w:val="auto"/>
          <w:sz w:val="32"/>
          <w:szCs w:val="32"/>
          <w:highlight w:val="none"/>
          <w:lang w:val="en-US" w:eastAsia="zh-CN"/>
        </w:rPr>
        <w:t>05</w:t>
      </w:r>
      <w:r>
        <w:rPr>
          <w:rFonts w:hint="default" w:ascii="Times New Roman" w:hAnsi="Times New Roman" w:eastAsia="仿宋" w:cs="Times New Roman"/>
          <w:color w:val="auto"/>
          <w:sz w:val="32"/>
          <w:szCs w:val="32"/>
          <w:highlight w:val="none"/>
        </w:rPr>
        <w:t>㎡</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床之间。改建、扩建项目容积率可根据实际情况调整。</w:t>
      </w:r>
      <w:r>
        <w:rPr>
          <w:rFonts w:hint="default" w:ascii="Times New Roman" w:hAnsi="Times New Roman" w:eastAsia="仿宋" w:cs="Times New Roman"/>
          <w:color w:val="auto"/>
          <w:sz w:val="32"/>
          <w:szCs w:val="32"/>
          <w:highlight w:val="none"/>
          <w:lang w:eastAsia="zh-CN"/>
        </w:rPr>
        <w:t>在非精神病医院设置精神科病房要有独立的病区，严禁与非精神病科室设在一个病区。</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仿宋" w:cs="Times New Roman"/>
          <w:color w:val="auto"/>
          <w:sz w:val="32"/>
          <w:szCs w:val="32"/>
          <w:highlight w:val="none"/>
          <w:lang w:val="en-US" w:eastAsia="zh-CN"/>
        </w:rPr>
      </w:pPr>
      <w:r>
        <w:rPr>
          <w:rFonts w:hint="default" w:ascii="Times New Roman" w:hAnsi="Times New Roman" w:eastAsia="楷体" w:cs="Times New Roman"/>
          <w:b/>
          <w:bCs/>
          <w:color w:val="auto"/>
          <w:sz w:val="32"/>
          <w:szCs w:val="32"/>
          <w:highlight w:val="none"/>
          <w:lang w:val="en-US" w:eastAsia="zh-CN"/>
        </w:rPr>
        <w:t>（四）其他专科医院。</w:t>
      </w:r>
      <w:r>
        <w:rPr>
          <w:rFonts w:hint="default" w:ascii="Times New Roman" w:hAnsi="Times New Roman" w:eastAsia="仿宋" w:cs="Times New Roman"/>
          <w:color w:val="auto"/>
          <w:sz w:val="32"/>
          <w:szCs w:val="32"/>
          <w:highlight w:val="none"/>
          <w:lang w:val="en-US" w:eastAsia="zh-CN"/>
        </w:rPr>
        <w:t>有建设标准的，按其标准执行，没有</w:t>
      </w:r>
      <w:r>
        <w:rPr>
          <w:rFonts w:hint="default" w:ascii="Times New Roman" w:hAnsi="Times New Roman" w:eastAsia="仿宋" w:cs="Times New Roman"/>
          <w:color w:val="auto"/>
          <w:sz w:val="32"/>
          <w:szCs w:val="32"/>
          <w:highlight w:val="none"/>
        </w:rPr>
        <w:t>建设标准</w:t>
      </w:r>
      <w:r>
        <w:rPr>
          <w:rFonts w:hint="default" w:ascii="Times New Roman" w:hAnsi="Times New Roman" w:eastAsia="仿宋" w:cs="Times New Roman"/>
          <w:color w:val="auto"/>
          <w:sz w:val="32"/>
          <w:szCs w:val="32"/>
          <w:highlight w:val="none"/>
          <w:lang w:val="en-US" w:eastAsia="zh-CN"/>
        </w:rPr>
        <w:t>和建筑设计规范的专科医院参照</w:t>
      </w:r>
      <w:r>
        <w:rPr>
          <w:rFonts w:hint="default" w:ascii="Times New Roman" w:hAnsi="Times New Roman" w:eastAsia="仿宋" w:cs="Times New Roman"/>
          <w:color w:val="auto"/>
          <w:sz w:val="32"/>
          <w:szCs w:val="32"/>
          <w:highlight w:val="none"/>
        </w:rPr>
        <w:t>《综合</w:t>
      </w:r>
      <w:r>
        <w:rPr>
          <w:rFonts w:hint="default" w:ascii="Times New Roman" w:hAnsi="Times New Roman" w:eastAsia="仿宋" w:cs="Times New Roman"/>
          <w:color w:val="auto"/>
          <w:sz w:val="32"/>
          <w:szCs w:val="32"/>
          <w:highlight w:val="none"/>
          <w:lang w:val="en-US" w:eastAsia="zh-CN"/>
        </w:rPr>
        <w:t>医院建筑设计规范</w:t>
      </w:r>
      <w:r>
        <w:rPr>
          <w:rFonts w:hint="default" w:ascii="Times New Roman" w:hAnsi="Times New Roman" w:eastAsia="仿宋" w:cs="Times New Roman"/>
          <w:color w:val="auto"/>
          <w:sz w:val="32"/>
          <w:szCs w:val="32"/>
          <w:highlight w:val="none"/>
        </w:rPr>
        <w:t>》</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lang w:val="en-US" w:eastAsia="zh-CN"/>
        </w:rPr>
        <w:t>GB51039</w:t>
      </w:r>
      <w:r>
        <w:rPr>
          <w:rFonts w:hint="default" w:ascii="Times New Roman" w:hAnsi="Times New Roman" w:eastAsia="仿宋" w:cs="Times New Roman"/>
          <w:color w:val="auto"/>
          <w:sz w:val="32"/>
          <w:szCs w:val="32"/>
          <w:highlight w:val="none"/>
        </w:rPr>
        <w:t>-20</w:t>
      </w:r>
      <w:r>
        <w:rPr>
          <w:rFonts w:hint="default" w:ascii="Times New Roman" w:hAnsi="Times New Roman" w:eastAsia="仿宋" w:cs="Times New Roman"/>
          <w:color w:val="auto"/>
          <w:sz w:val="32"/>
          <w:szCs w:val="32"/>
          <w:highlight w:val="none"/>
          <w:lang w:val="en-US" w:eastAsia="zh-CN"/>
        </w:rPr>
        <w:t>14</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lang w:val="en-US" w:eastAsia="zh-CN"/>
        </w:rPr>
        <w:t>和</w:t>
      </w:r>
      <w:r>
        <w:rPr>
          <w:rFonts w:hint="default" w:ascii="Times New Roman" w:hAnsi="Times New Roman" w:eastAsia="仿宋" w:cs="Times New Roman"/>
          <w:color w:val="auto"/>
          <w:sz w:val="32"/>
          <w:szCs w:val="32"/>
          <w:highlight w:val="none"/>
        </w:rPr>
        <w:t>《综合医院建设标准》</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建标110-2021</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要求</w:t>
      </w:r>
      <w:r>
        <w:rPr>
          <w:rFonts w:hint="default" w:ascii="Times New Roman" w:hAnsi="Times New Roman" w:eastAsia="仿宋" w:cs="Times New Roman"/>
          <w:color w:val="auto"/>
          <w:sz w:val="32"/>
          <w:szCs w:val="32"/>
          <w:highlight w:val="none"/>
          <w:lang w:val="en-US" w:eastAsia="zh-CN"/>
        </w:rPr>
        <w:t>执行。</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仿宋" w:cs="Times New Roman"/>
          <w:color w:val="auto"/>
          <w:sz w:val="32"/>
          <w:szCs w:val="32"/>
          <w:highlight w:val="none"/>
          <w:lang w:val="en-US" w:eastAsia="zh-CN"/>
        </w:rPr>
      </w:pPr>
      <w:r>
        <w:rPr>
          <w:rFonts w:hint="default" w:ascii="Times New Roman" w:hAnsi="Times New Roman" w:eastAsia="楷体" w:cs="Times New Roman"/>
          <w:b/>
          <w:bCs/>
          <w:color w:val="auto"/>
          <w:sz w:val="32"/>
          <w:szCs w:val="32"/>
          <w:highlight w:val="none"/>
          <w:lang w:val="en-US" w:eastAsia="zh-CN"/>
        </w:rPr>
        <w:t>（五）独立设置医疗机构。</w:t>
      </w:r>
      <w:r>
        <w:rPr>
          <w:rFonts w:hint="default" w:ascii="Times New Roman" w:hAnsi="Times New Roman" w:eastAsia="仿宋" w:cs="Times New Roman"/>
          <w:color w:val="auto"/>
          <w:sz w:val="32"/>
          <w:szCs w:val="32"/>
          <w:highlight w:val="none"/>
          <w:lang w:val="en-US"/>
        </w:rPr>
        <w:t>血液透析中心</w:t>
      </w:r>
      <w:r>
        <w:rPr>
          <w:rFonts w:hint="default" w:ascii="Times New Roman" w:hAnsi="Times New Roman" w:eastAsia="仿宋" w:cs="Times New Roman"/>
          <w:color w:val="auto"/>
          <w:sz w:val="32"/>
          <w:szCs w:val="32"/>
          <w:highlight w:val="none"/>
          <w:lang w:val="en-US" w:eastAsia="zh-CN"/>
        </w:rPr>
        <w:t>、</w:t>
      </w:r>
      <w:r>
        <w:rPr>
          <w:rFonts w:hint="default" w:ascii="Times New Roman" w:hAnsi="Times New Roman" w:eastAsia="仿宋" w:cs="Times New Roman"/>
          <w:color w:val="auto"/>
          <w:sz w:val="32"/>
          <w:szCs w:val="32"/>
          <w:highlight w:val="none"/>
          <w:lang w:val="en-US"/>
        </w:rPr>
        <w:t>医学影像中心</w:t>
      </w:r>
      <w:r>
        <w:rPr>
          <w:rFonts w:hint="default" w:ascii="Times New Roman" w:hAnsi="Times New Roman" w:eastAsia="仿宋" w:cs="Times New Roman"/>
          <w:color w:val="auto"/>
          <w:sz w:val="32"/>
          <w:szCs w:val="32"/>
          <w:highlight w:val="none"/>
          <w:lang w:val="en-US" w:eastAsia="zh-CN"/>
        </w:rPr>
        <w:t>、</w:t>
      </w:r>
      <w:r>
        <w:rPr>
          <w:rFonts w:hint="default" w:ascii="Times New Roman" w:hAnsi="Times New Roman" w:eastAsia="仿宋" w:cs="Times New Roman"/>
          <w:color w:val="auto"/>
          <w:sz w:val="32"/>
          <w:szCs w:val="32"/>
          <w:highlight w:val="none"/>
          <w:lang w:val="en-US"/>
        </w:rPr>
        <w:t>医学检验中心</w:t>
      </w:r>
      <w:r>
        <w:rPr>
          <w:rFonts w:hint="default" w:ascii="Times New Roman" w:hAnsi="Times New Roman" w:eastAsia="仿宋" w:cs="Times New Roman"/>
          <w:color w:val="auto"/>
          <w:sz w:val="32"/>
          <w:szCs w:val="32"/>
          <w:highlight w:val="none"/>
          <w:lang w:val="en-US" w:eastAsia="zh-CN"/>
        </w:rPr>
        <w:t>、</w:t>
      </w:r>
      <w:r>
        <w:rPr>
          <w:rFonts w:hint="default" w:ascii="Times New Roman" w:hAnsi="Times New Roman" w:eastAsia="仿宋" w:cs="Times New Roman"/>
          <w:color w:val="auto"/>
          <w:sz w:val="32"/>
          <w:szCs w:val="32"/>
          <w:highlight w:val="none"/>
          <w:lang w:val="en-US"/>
        </w:rPr>
        <w:t>病理检验中心</w:t>
      </w:r>
      <w:r>
        <w:rPr>
          <w:rFonts w:hint="default" w:ascii="Times New Roman" w:hAnsi="Times New Roman" w:eastAsia="仿宋" w:cs="Times New Roman"/>
          <w:color w:val="auto"/>
          <w:sz w:val="32"/>
          <w:szCs w:val="32"/>
          <w:highlight w:val="none"/>
          <w:lang w:val="en-US" w:eastAsia="zh-CN"/>
        </w:rPr>
        <w:t>、消毒供应中心按其医疗机构基本设置标准要求执行。</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仿宋" w:cs="Times New Roman"/>
          <w:color w:val="auto"/>
          <w:sz w:val="32"/>
          <w:szCs w:val="32"/>
          <w:highlight w:val="none"/>
        </w:rPr>
      </w:pPr>
      <w:r>
        <w:rPr>
          <w:rFonts w:hint="default" w:ascii="Times New Roman" w:hAnsi="Times New Roman" w:eastAsia="楷体" w:cs="Times New Roman"/>
          <w:b/>
          <w:bCs/>
          <w:color w:val="auto"/>
          <w:sz w:val="32"/>
          <w:szCs w:val="32"/>
          <w:highlight w:val="none"/>
          <w:lang w:val="en-US" w:eastAsia="zh-CN"/>
        </w:rPr>
        <w:t>（六）门诊部、诊所。</w:t>
      </w:r>
      <w:r>
        <w:rPr>
          <w:rFonts w:hint="default" w:ascii="Times New Roman" w:hAnsi="Times New Roman" w:eastAsia="仿宋" w:cs="Times New Roman"/>
          <w:color w:val="auto"/>
          <w:sz w:val="32"/>
          <w:szCs w:val="32"/>
          <w:highlight w:val="none"/>
          <w:lang w:val="en-US" w:eastAsia="zh-CN"/>
        </w:rPr>
        <w:t>按医疗机构基本设置标准要求执行，</w:t>
      </w:r>
      <w:r>
        <w:rPr>
          <w:rFonts w:hint="default" w:ascii="Times New Roman" w:hAnsi="Times New Roman" w:eastAsia="仿宋" w:cs="Times New Roman"/>
          <w:color w:val="auto"/>
          <w:sz w:val="32"/>
          <w:szCs w:val="32"/>
          <w:highlight w:val="none"/>
        </w:rPr>
        <w:t>不受规划布局限制</w:t>
      </w:r>
      <w:r>
        <w:rPr>
          <w:rFonts w:hint="default" w:ascii="Times New Roman" w:hAnsi="Times New Roman" w:cs="Times New Roman"/>
          <w:color w:val="auto"/>
          <w:sz w:val="32"/>
          <w:szCs w:val="32"/>
          <w:highlight w:val="none"/>
          <w:lang w:val="en-US"/>
        </w:rPr>
        <w:t>，</w:t>
      </w:r>
      <w:r>
        <w:rPr>
          <w:rFonts w:hint="default" w:ascii="Times New Roman" w:hAnsi="Times New Roman" w:eastAsia="仿宋" w:cs="Times New Roman"/>
          <w:color w:val="auto"/>
          <w:sz w:val="32"/>
          <w:szCs w:val="32"/>
          <w:highlight w:val="none"/>
          <w:lang w:val="en-US"/>
        </w:rPr>
        <w:t>实行市场调节的管理方式</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诊所设置实行备案制管理。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Times New Roman"/>
          <w:color w:val="auto"/>
          <w:sz w:val="32"/>
          <w:szCs w:val="32"/>
          <w:highlight w:val="none"/>
          <w:lang w:val="en-US" w:eastAsia="zh-CN"/>
        </w:rPr>
      </w:pPr>
      <w:r>
        <w:rPr>
          <w:rFonts w:hint="default" w:ascii="Times New Roman" w:hAnsi="Times New Roman" w:eastAsia="黑体" w:cs="Times New Roman"/>
          <w:color w:val="auto"/>
          <w:sz w:val="32"/>
          <w:szCs w:val="32"/>
          <w:highlight w:val="none"/>
          <w:lang w:val="en-US" w:eastAsia="zh-CN"/>
        </w:rPr>
        <w:t>五、公立医院设置</w:t>
      </w:r>
    </w:p>
    <w:p>
      <w:pPr>
        <w:keepNext w:val="0"/>
        <w:keepLines w:val="0"/>
        <w:pageBreakBefore w:val="0"/>
        <w:widowControl w:val="0"/>
        <w:kinsoku/>
        <w:wordWrap/>
        <w:overflowPunct/>
        <w:topLinePunct w:val="0"/>
        <w:autoSpaceDE/>
        <w:autoSpaceDN/>
        <w:bidi w:val="0"/>
        <w:adjustRightInd/>
        <w:snapToGrid/>
        <w:spacing w:line="560" w:lineRule="exact"/>
        <w:ind w:firstLineChars="200"/>
        <w:textAlignment w:val="auto"/>
        <w:rPr>
          <w:rFonts w:hint="default" w:ascii="Times New Roman" w:hAnsi="Times New Roman" w:eastAsia="仿宋" w:cs="Times New Roman"/>
          <w:sz w:val="32"/>
          <w:szCs w:val="32"/>
          <w:lang w:eastAsia="zh-CN"/>
        </w:rPr>
      </w:pPr>
      <w:r>
        <w:rPr>
          <w:rFonts w:hint="default" w:ascii="Times New Roman" w:hAnsi="Times New Roman" w:eastAsia="仿宋" w:cs="Times New Roman"/>
          <w:sz w:val="32"/>
          <w:szCs w:val="32"/>
          <w:lang w:eastAsia="zh-CN"/>
        </w:rPr>
        <w:t>合理控制公立医疗卫生机构数量和单体床位规模，原则上不再新增政府主办的公立医疗卫生机构。现有公立医疗卫生机构的床位规模按以下标准执行：</w:t>
      </w:r>
    </w:p>
    <w:p>
      <w:pPr>
        <w:keepNext w:val="0"/>
        <w:keepLines w:val="0"/>
        <w:pageBreakBefore w:val="0"/>
        <w:widowControl w:val="0"/>
        <w:kinsoku/>
        <w:wordWrap/>
        <w:overflowPunct/>
        <w:topLinePunct w:val="0"/>
        <w:autoSpaceDE/>
        <w:autoSpaceDN/>
        <w:bidi w:val="0"/>
        <w:adjustRightInd/>
        <w:snapToGrid/>
        <w:spacing w:line="560" w:lineRule="exact"/>
        <w:ind w:firstLineChars="200"/>
        <w:textAlignment w:val="auto"/>
        <w:rPr>
          <w:rFonts w:hint="default" w:ascii="Times New Roman" w:hAnsi="Times New Roman" w:eastAsia="仿宋" w:cs="Times New Roman"/>
          <w:sz w:val="32"/>
          <w:szCs w:val="32"/>
          <w:lang w:eastAsia="zh-CN"/>
        </w:rPr>
      </w:pPr>
      <w:r>
        <w:rPr>
          <w:rFonts w:hint="default" w:ascii="Times New Roman" w:hAnsi="Times New Roman" w:eastAsia="楷体" w:cs="Times New Roman"/>
          <w:b/>
          <w:bCs/>
          <w:color w:val="auto"/>
          <w:sz w:val="32"/>
          <w:szCs w:val="32"/>
          <w:highlight w:val="none"/>
          <w:lang w:val="en-US" w:eastAsia="zh-CN"/>
        </w:rPr>
        <w:t>市级综合医院（含中医类医院）：</w:t>
      </w:r>
      <w:r>
        <w:rPr>
          <w:rFonts w:hint="default" w:ascii="Times New Roman" w:hAnsi="Times New Roman" w:eastAsia="仿宋" w:cs="Times New Roman"/>
          <w:sz w:val="32"/>
          <w:szCs w:val="32"/>
          <w:lang w:eastAsia="zh-CN"/>
        </w:rPr>
        <w:t>邵阳学院附属第一医院、邵阳学院附属第二医院、邵阳市中医医院、邵阳市中西医结合医院，床位数控制在800</w:t>
      </w:r>
      <w:r>
        <w:rPr>
          <w:rFonts w:hint="default" w:ascii="Times New Roman" w:hAnsi="Times New Roman" w:eastAsia="仿宋" w:cs="Times New Roman"/>
          <w:color w:val="auto"/>
          <w:sz w:val="32"/>
          <w:szCs w:val="32"/>
          <w:highlight w:val="none"/>
        </w:rPr>
        <w:t>-</w:t>
      </w:r>
      <w:r>
        <w:rPr>
          <w:rFonts w:hint="default" w:ascii="Times New Roman" w:hAnsi="Times New Roman" w:eastAsia="仿宋" w:cs="Times New Roman"/>
          <w:sz w:val="32"/>
          <w:szCs w:val="32"/>
          <w:lang w:eastAsia="zh-CN"/>
        </w:rPr>
        <w:t>1500张以内。邵阳市中心</w:t>
      </w:r>
      <w:r>
        <w:rPr>
          <w:rFonts w:hint="default" w:ascii="Times New Roman" w:hAnsi="Times New Roman" w:eastAsia="仿宋" w:cs="Times New Roman"/>
          <w:spacing w:val="-6"/>
          <w:sz w:val="32"/>
          <w:szCs w:val="32"/>
          <w:lang w:eastAsia="zh-CN"/>
        </w:rPr>
        <w:t>医院兼并邵阳市中心医院东院后，可增加编制床位数约1500张。</w:t>
      </w:r>
    </w:p>
    <w:p>
      <w:pPr>
        <w:keepNext w:val="0"/>
        <w:keepLines w:val="0"/>
        <w:pageBreakBefore w:val="0"/>
        <w:widowControl w:val="0"/>
        <w:kinsoku/>
        <w:wordWrap/>
        <w:overflowPunct/>
        <w:topLinePunct w:val="0"/>
        <w:autoSpaceDE/>
        <w:autoSpaceDN/>
        <w:bidi w:val="0"/>
        <w:adjustRightInd/>
        <w:snapToGrid/>
        <w:spacing w:line="560" w:lineRule="exact"/>
        <w:ind w:firstLineChars="200"/>
        <w:textAlignment w:val="auto"/>
        <w:rPr>
          <w:rFonts w:hint="default" w:ascii="Times New Roman" w:hAnsi="Times New Roman" w:eastAsia="仿宋" w:cs="Times New Roman"/>
          <w:sz w:val="32"/>
          <w:szCs w:val="32"/>
          <w:lang w:eastAsia="zh-CN"/>
        </w:rPr>
      </w:pPr>
      <w:r>
        <w:rPr>
          <w:rFonts w:hint="default" w:ascii="Times New Roman" w:hAnsi="Times New Roman" w:eastAsia="楷体" w:cs="Times New Roman"/>
          <w:b/>
          <w:bCs/>
          <w:color w:val="auto"/>
          <w:sz w:val="32"/>
          <w:szCs w:val="32"/>
          <w:highlight w:val="none"/>
          <w:lang w:val="en-US" w:eastAsia="zh-CN"/>
        </w:rPr>
        <w:t>县级综合医院（含中医类医院）：</w:t>
      </w:r>
      <w:r>
        <w:rPr>
          <w:rFonts w:hint="default" w:ascii="Times New Roman" w:hAnsi="Times New Roman" w:eastAsia="仿宋" w:cs="Times New Roman"/>
          <w:sz w:val="32"/>
          <w:szCs w:val="32"/>
          <w:lang w:eastAsia="zh-CN"/>
        </w:rPr>
        <w:t>邵东市、隆回县、邵阳县、武冈市、洞口县、新宁县人民医院，床位数控制在800</w:t>
      </w:r>
      <w:r>
        <w:rPr>
          <w:rFonts w:hint="default" w:ascii="Times New Roman" w:hAnsi="Times New Roman" w:eastAsia="仿宋" w:cs="Times New Roman"/>
          <w:color w:val="auto"/>
          <w:sz w:val="32"/>
          <w:szCs w:val="32"/>
          <w:highlight w:val="none"/>
        </w:rPr>
        <w:t>-</w:t>
      </w:r>
      <w:r>
        <w:rPr>
          <w:rFonts w:hint="default" w:ascii="Times New Roman" w:hAnsi="Times New Roman" w:eastAsia="仿宋" w:cs="Times New Roman"/>
          <w:sz w:val="32"/>
          <w:szCs w:val="32"/>
          <w:lang w:eastAsia="zh-CN"/>
        </w:rPr>
        <w:t>1500张以内；新邵县、绥宁县、城步苗族自治县人民医院及隆回县</w:t>
      </w:r>
      <w:r>
        <w:rPr>
          <w:rFonts w:hint="default" w:ascii="Times New Roman" w:hAnsi="Times New Roman" w:eastAsia="仿宋" w:cs="Times New Roman"/>
          <w:spacing w:val="-6"/>
          <w:sz w:val="32"/>
          <w:szCs w:val="32"/>
          <w:lang w:eastAsia="zh-CN"/>
        </w:rPr>
        <w:t>第二人民医院、各县市中医医院，床位数控制在600-800张以内。</w:t>
      </w:r>
    </w:p>
    <w:p>
      <w:pPr>
        <w:keepNext w:val="0"/>
        <w:keepLines w:val="0"/>
        <w:pageBreakBefore w:val="0"/>
        <w:widowControl w:val="0"/>
        <w:kinsoku/>
        <w:wordWrap/>
        <w:overflowPunct/>
        <w:topLinePunct w:val="0"/>
        <w:autoSpaceDE/>
        <w:autoSpaceDN/>
        <w:bidi w:val="0"/>
        <w:adjustRightInd/>
        <w:snapToGrid/>
        <w:spacing w:line="560" w:lineRule="exact"/>
        <w:ind w:firstLineChars="200"/>
        <w:textAlignment w:val="auto"/>
        <w:rPr>
          <w:rFonts w:hint="default" w:ascii="Times New Roman" w:hAnsi="Times New Roman" w:eastAsia="仿宋" w:cs="Times New Roman"/>
          <w:sz w:val="32"/>
          <w:szCs w:val="32"/>
          <w:lang w:eastAsia="zh-CN"/>
        </w:rPr>
      </w:pPr>
      <w:r>
        <w:rPr>
          <w:rFonts w:hint="default" w:ascii="Times New Roman" w:hAnsi="Times New Roman" w:eastAsia="楷体" w:cs="Times New Roman"/>
          <w:b/>
          <w:bCs/>
          <w:color w:val="auto"/>
          <w:sz w:val="32"/>
          <w:szCs w:val="32"/>
          <w:highlight w:val="none"/>
          <w:lang w:val="en-US" w:eastAsia="zh-CN"/>
        </w:rPr>
        <w:t>妇幼保健院：</w:t>
      </w:r>
      <w:r>
        <w:rPr>
          <w:rFonts w:hint="default" w:ascii="Times New Roman" w:hAnsi="Times New Roman" w:eastAsia="仿宋" w:cs="Times New Roman"/>
          <w:sz w:val="32"/>
          <w:szCs w:val="32"/>
          <w:lang w:eastAsia="zh-CN"/>
        </w:rPr>
        <w:t>邵阳市、隆回县、邵东市妇幼保健院床位数控制在200</w:t>
      </w:r>
      <w:r>
        <w:rPr>
          <w:rFonts w:hint="default" w:ascii="Times New Roman" w:hAnsi="Times New Roman" w:eastAsia="仿宋" w:cs="Times New Roman"/>
          <w:color w:val="auto"/>
          <w:sz w:val="32"/>
          <w:szCs w:val="32"/>
          <w:highlight w:val="none"/>
        </w:rPr>
        <w:t>-</w:t>
      </w:r>
      <w:r>
        <w:rPr>
          <w:rFonts w:hint="default" w:ascii="Times New Roman" w:hAnsi="Times New Roman" w:eastAsia="仿宋" w:cs="Times New Roman"/>
          <w:sz w:val="32"/>
          <w:szCs w:val="32"/>
          <w:lang w:eastAsia="zh-CN"/>
        </w:rPr>
        <w:t>500张以内，其他县市妇幼保健院床位数控制在50</w:t>
      </w:r>
      <w:r>
        <w:rPr>
          <w:rFonts w:hint="default" w:ascii="Times New Roman" w:hAnsi="Times New Roman" w:eastAsia="仿宋" w:cs="Times New Roman"/>
          <w:color w:val="auto"/>
          <w:sz w:val="32"/>
          <w:szCs w:val="32"/>
          <w:highlight w:val="none"/>
        </w:rPr>
        <w:t>-</w:t>
      </w:r>
      <w:r>
        <w:rPr>
          <w:rFonts w:hint="default" w:ascii="Times New Roman" w:hAnsi="Times New Roman" w:eastAsia="仿宋" w:cs="Times New Roman"/>
          <w:sz w:val="32"/>
          <w:szCs w:val="32"/>
          <w:lang w:eastAsia="zh-CN"/>
        </w:rPr>
        <w:t>200张以内。</w:t>
      </w:r>
    </w:p>
    <w:p>
      <w:pPr>
        <w:keepNext w:val="0"/>
        <w:keepLines w:val="0"/>
        <w:pageBreakBefore w:val="0"/>
        <w:widowControl w:val="0"/>
        <w:kinsoku/>
        <w:wordWrap/>
        <w:overflowPunct/>
        <w:topLinePunct w:val="0"/>
        <w:autoSpaceDE/>
        <w:autoSpaceDN/>
        <w:bidi w:val="0"/>
        <w:adjustRightInd/>
        <w:snapToGrid/>
        <w:spacing w:line="560" w:lineRule="exact"/>
        <w:ind w:firstLineChars="200"/>
        <w:textAlignment w:val="auto"/>
        <w:rPr>
          <w:rFonts w:hint="default" w:ascii="Times New Roman" w:hAnsi="Times New Roman" w:eastAsia="仿宋" w:cs="Times New Roman"/>
          <w:sz w:val="32"/>
          <w:szCs w:val="32"/>
          <w:lang w:eastAsia="zh-CN"/>
        </w:rPr>
      </w:pPr>
      <w:r>
        <w:rPr>
          <w:rFonts w:hint="default" w:ascii="Times New Roman" w:hAnsi="Times New Roman" w:eastAsia="楷体" w:cs="Times New Roman"/>
          <w:b/>
          <w:bCs/>
          <w:color w:val="auto"/>
          <w:sz w:val="32"/>
          <w:szCs w:val="32"/>
          <w:highlight w:val="none"/>
          <w:lang w:val="en-US" w:eastAsia="zh-CN"/>
        </w:rPr>
        <w:t>专科医院：</w:t>
      </w:r>
      <w:r>
        <w:rPr>
          <w:rFonts w:hint="default" w:ascii="Times New Roman" w:hAnsi="Times New Roman" w:eastAsia="仿宋" w:cs="Times New Roman"/>
          <w:sz w:val="32"/>
          <w:szCs w:val="32"/>
          <w:lang w:eastAsia="zh-CN"/>
        </w:rPr>
        <w:t>邵阳市脑科医院、市宝庆精神病医院（含老年病区）床位数控制在800</w:t>
      </w:r>
      <w:r>
        <w:rPr>
          <w:rFonts w:hint="default" w:ascii="Times New Roman" w:hAnsi="Times New Roman" w:eastAsia="仿宋" w:cs="Times New Roman"/>
          <w:color w:val="auto"/>
          <w:sz w:val="32"/>
          <w:szCs w:val="32"/>
          <w:highlight w:val="none"/>
        </w:rPr>
        <w:t>-</w:t>
      </w:r>
      <w:r>
        <w:rPr>
          <w:rFonts w:hint="default" w:ascii="Times New Roman" w:hAnsi="Times New Roman" w:eastAsia="仿宋" w:cs="Times New Roman"/>
          <w:sz w:val="32"/>
          <w:szCs w:val="32"/>
          <w:lang w:eastAsia="zh-CN"/>
        </w:rPr>
        <w:t>1500张以内。</w:t>
      </w:r>
    </w:p>
    <w:p>
      <w:pPr>
        <w:keepNext w:val="0"/>
        <w:keepLines w:val="0"/>
        <w:pageBreakBefore w:val="0"/>
        <w:widowControl w:val="0"/>
        <w:kinsoku/>
        <w:wordWrap/>
        <w:overflowPunct/>
        <w:topLinePunct w:val="0"/>
        <w:autoSpaceDE/>
        <w:autoSpaceDN/>
        <w:bidi w:val="0"/>
        <w:adjustRightInd/>
        <w:snapToGrid/>
        <w:spacing w:line="560" w:lineRule="exact"/>
        <w:ind w:firstLineChars="200"/>
        <w:textAlignment w:val="auto"/>
        <w:rPr>
          <w:rFonts w:hint="default" w:ascii="Times New Roman" w:hAnsi="Times New Roman" w:eastAsia="仿宋" w:cs="Times New Roman"/>
          <w:sz w:val="32"/>
          <w:szCs w:val="32"/>
          <w:lang w:eastAsia="zh-CN"/>
        </w:rPr>
      </w:pPr>
      <w:r>
        <w:rPr>
          <w:rFonts w:hint="default" w:ascii="Times New Roman" w:hAnsi="Times New Roman" w:eastAsia="楷体" w:cs="Times New Roman"/>
          <w:b/>
          <w:bCs/>
          <w:color w:val="auto"/>
          <w:sz w:val="32"/>
          <w:szCs w:val="32"/>
          <w:highlight w:val="none"/>
          <w:lang w:val="en-US" w:eastAsia="zh-CN"/>
        </w:rPr>
        <w:t>县域医疗卫生次中心：</w:t>
      </w:r>
      <w:r>
        <w:rPr>
          <w:rFonts w:hint="default" w:ascii="Times New Roman" w:hAnsi="Times New Roman" w:eastAsia="仿宋" w:cs="Times New Roman"/>
          <w:sz w:val="32"/>
          <w:szCs w:val="32"/>
          <w:lang w:eastAsia="zh-CN"/>
        </w:rPr>
        <w:t>床位数控制在100</w:t>
      </w:r>
      <w:r>
        <w:rPr>
          <w:rFonts w:hint="default" w:ascii="Times New Roman" w:hAnsi="Times New Roman" w:eastAsia="仿宋" w:cs="Times New Roman"/>
          <w:color w:val="auto"/>
          <w:sz w:val="32"/>
          <w:szCs w:val="32"/>
          <w:highlight w:val="none"/>
        </w:rPr>
        <w:t>-</w:t>
      </w:r>
      <w:r>
        <w:rPr>
          <w:rFonts w:hint="default" w:ascii="Times New Roman" w:hAnsi="Times New Roman" w:eastAsia="仿宋" w:cs="Times New Roman"/>
          <w:sz w:val="32"/>
          <w:szCs w:val="32"/>
          <w:lang w:eastAsia="zh-CN"/>
        </w:rPr>
        <w:t>200张以内，逐步提升至二级综合医院服务能力。</w:t>
      </w:r>
    </w:p>
    <w:p>
      <w:pPr>
        <w:keepNext w:val="0"/>
        <w:keepLines w:val="0"/>
        <w:pageBreakBefore w:val="0"/>
        <w:widowControl w:val="0"/>
        <w:kinsoku/>
        <w:wordWrap/>
        <w:overflowPunct/>
        <w:topLinePunct w:val="0"/>
        <w:autoSpaceDE/>
        <w:autoSpaceDN/>
        <w:bidi w:val="0"/>
        <w:adjustRightInd/>
        <w:snapToGrid/>
        <w:spacing w:line="560" w:lineRule="exact"/>
        <w:ind w:firstLineChars="200"/>
        <w:textAlignment w:val="auto"/>
        <w:rPr>
          <w:rFonts w:hint="default" w:ascii="Times New Roman" w:hAnsi="Times New Roman" w:eastAsia="仿宋" w:cs="Times New Roman"/>
          <w:sz w:val="32"/>
          <w:szCs w:val="32"/>
          <w:lang w:eastAsia="zh-CN"/>
        </w:rPr>
      </w:pPr>
      <w:r>
        <w:rPr>
          <w:rFonts w:hint="default" w:ascii="Times New Roman" w:hAnsi="Times New Roman" w:eastAsia="楷体" w:cs="Times New Roman"/>
          <w:b/>
          <w:bCs/>
          <w:color w:val="auto"/>
          <w:sz w:val="32"/>
          <w:szCs w:val="32"/>
          <w:highlight w:val="none"/>
          <w:lang w:val="en-US" w:eastAsia="zh-CN"/>
        </w:rPr>
        <w:t>基层医疗机构：</w:t>
      </w:r>
      <w:r>
        <w:rPr>
          <w:rFonts w:hint="default" w:ascii="Times New Roman" w:hAnsi="Times New Roman" w:eastAsia="仿宋" w:cs="Times New Roman"/>
          <w:sz w:val="32"/>
          <w:szCs w:val="32"/>
          <w:lang w:eastAsia="zh-CN"/>
        </w:rPr>
        <w:t>各县市区乡镇卫生院、中心卫生院、社区卫生服务中心（公立）床位数原则上控制在150张以内，具体根据实际需求调整。</w:t>
      </w:r>
    </w:p>
    <w:p>
      <w:pPr>
        <w:keepNext w:val="0"/>
        <w:keepLines w:val="0"/>
        <w:pageBreakBefore w:val="0"/>
        <w:widowControl w:val="0"/>
        <w:kinsoku/>
        <w:wordWrap/>
        <w:overflowPunct/>
        <w:topLinePunct w:val="0"/>
        <w:autoSpaceDE/>
        <w:autoSpaceDN/>
        <w:bidi w:val="0"/>
        <w:adjustRightInd/>
        <w:snapToGrid/>
        <w:spacing w:line="560" w:lineRule="exact"/>
        <w:ind w:firstLineChars="200"/>
        <w:textAlignment w:val="auto"/>
        <w:rPr>
          <w:rFonts w:hint="default" w:ascii="Times New Roman" w:hAnsi="Times New Roman" w:eastAsia="仿宋" w:cs="Times New Roman"/>
          <w:color w:val="auto"/>
          <w:sz w:val="32"/>
          <w:szCs w:val="32"/>
          <w:highlight w:val="none"/>
        </w:rPr>
      </w:pPr>
      <w:r>
        <w:rPr>
          <w:rFonts w:hint="default" w:ascii="Times New Roman" w:hAnsi="Times New Roman" w:eastAsia="仿宋" w:cs="Times New Roman"/>
          <w:sz w:val="32"/>
          <w:szCs w:val="32"/>
          <w:lang w:eastAsia="zh-CN"/>
        </w:rPr>
        <w:t>规范公立医院分院设置，除邵阳市中心医院兼并东院和正在建设的隆回县人民医院北院外，原则上不再增设分院。鼓励通过托管社区卫生服务中心、乡镇卫生院或组建医疗集团等方式，优化资源配置，逐步建立儿童、老年、康复等专科融合发展模式。推进紧密型县域医共体建设。</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楷体" w:cs="Times New Roman"/>
          <w:b/>
          <w:bCs/>
          <w:color w:val="auto"/>
          <w:sz w:val="32"/>
          <w:szCs w:val="32"/>
          <w:highlight w:val="none"/>
          <w:lang w:val="en-US" w:eastAsia="zh-CN"/>
        </w:rPr>
      </w:pPr>
      <w:r>
        <w:rPr>
          <w:rFonts w:hint="default" w:ascii="Times New Roman" w:hAnsi="Times New Roman" w:eastAsia="楷体" w:cs="Times New Roman"/>
          <w:b/>
          <w:bCs/>
          <w:color w:val="auto"/>
          <w:sz w:val="32"/>
          <w:szCs w:val="32"/>
          <w:highlight w:val="none"/>
          <w:lang w:val="en-US" w:eastAsia="zh-CN"/>
        </w:rPr>
        <w:t>（一）综合医院</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仿宋" w:cs="Times New Roman"/>
          <w:color w:val="auto"/>
          <w:sz w:val="32"/>
          <w:szCs w:val="32"/>
          <w:highlight w:val="none"/>
          <w:lang w:eastAsia="zh-CN"/>
        </w:rPr>
      </w:pPr>
      <w:r>
        <w:rPr>
          <w:rFonts w:hint="default" w:ascii="Times New Roman" w:hAnsi="Times New Roman" w:eastAsia="仿宋" w:cs="Times New Roman"/>
          <w:b/>
          <w:bCs/>
          <w:color w:val="auto"/>
          <w:sz w:val="32"/>
          <w:szCs w:val="32"/>
          <w:highlight w:val="none"/>
          <w:lang w:val="en-US" w:eastAsia="zh-CN"/>
        </w:rPr>
        <w:t>1.</w:t>
      </w:r>
      <w:r>
        <w:rPr>
          <w:rFonts w:hint="default" w:ascii="Times New Roman" w:hAnsi="Times New Roman" w:eastAsia="仿宋" w:cs="Times New Roman"/>
          <w:b/>
          <w:bCs/>
          <w:color w:val="auto"/>
          <w:sz w:val="32"/>
          <w:szCs w:val="32"/>
          <w:highlight w:val="none"/>
        </w:rPr>
        <w:t>市级层面</w:t>
      </w:r>
      <w:r>
        <w:rPr>
          <w:rFonts w:hint="default" w:ascii="Times New Roman" w:hAnsi="Times New Roman" w:eastAsia="仿宋" w:cs="Times New Roman"/>
          <w:b/>
          <w:bCs/>
          <w:color w:val="auto"/>
          <w:sz w:val="32"/>
          <w:szCs w:val="32"/>
          <w:highlight w:val="none"/>
          <w:lang w:eastAsia="zh-CN"/>
        </w:rPr>
        <w:t>。</w:t>
      </w:r>
      <w:r>
        <w:rPr>
          <w:rFonts w:hint="default" w:ascii="Times New Roman" w:hAnsi="Times New Roman" w:eastAsia="仿宋" w:cs="Times New Roman"/>
          <w:color w:val="auto"/>
          <w:sz w:val="32"/>
          <w:szCs w:val="32"/>
          <w:highlight w:val="none"/>
          <w:lang w:eastAsia="zh-CN"/>
        </w:rPr>
        <w:t>现有的</w:t>
      </w:r>
      <w:r>
        <w:rPr>
          <w:rFonts w:hint="default" w:ascii="Times New Roman" w:hAnsi="Times New Roman" w:eastAsia="仿宋" w:cs="Times New Roman"/>
          <w:color w:val="auto"/>
          <w:sz w:val="32"/>
          <w:szCs w:val="32"/>
          <w:highlight w:val="none"/>
        </w:rPr>
        <w:t>三级综合医院</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lang w:val="en-US" w:eastAsia="zh-CN"/>
        </w:rPr>
        <w:t>均应设置心理、精神科门诊，设立儿科、妇产科、老年医学科、康复医学科、肿瘤科、临床营养科</w:t>
      </w:r>
      <w:r>
        <w:rPr>
          <w:rFonts w:hint="default" w:ascii="Times New Roman" w:hAnsi="Times New Roman" w:eastAsia="仿宋" w:cs="Times New Roman"/>
          <w:color w:val="auto"/>
          <w:sz w:val="32"/>
          <w:szCs w:val="32"/>
          <w:highlight w:val="none"/>
        </w:rPr>
        <w:t>。</w:t>
      </w:r>
      <w:r>
        <w:rPr>
          <w:rFonts w:hint="default" w:ascii="Times New Roman" w:hAnsi="Times New Roman" w:eastAsia="仿宋" w:cs="Times New Roman"/>
          <w:color w:val="auto"/>
          <w:sz w:val="32"/>
          <w:szCs w:val="32"/>
          <w:highlight w:val="none"/>
          <w:lang w:eastAsia="zh-CN"/>
        </w:rPr>
        <w:t>稳步推进邵阳市中心医院（与大祥区）、邵阳学院附属第一医院（与双清区）、邵阳学院附属第二医院（与北塔区）城市医疗集团建设。</w:t>
      </w:r>
    </w:p>
    <w:p>
      <w:pPr>
        <w:keepNext w:val="0"/>
        <w:keepLines w:val="0"/>
        <w:pageBreakBefore w:val="0"/>
        <w:widowControl w:val="0"/>
        <w:kinsoku/>
        <w:wordWrap/>
        <w:overflowPunct/>
        <w:topLinePunct w:val="0"/>
        <w:autoSpaceDE/>
        <w:autoSpaceDN/>
        <w:bidi w:val="0"/>
        <w:adjustRightInd/>
        <w:snapToGrid/>
        <w:spacing w:line="560" w:lineRule="exact"/>
        <w:ind w:firstLineChars="200"/>
        <w:textAlignment w:val="auto"/>
        <w:rPr>
          <w:rFonts w:hint="default" w:ascii="Times New Roman" w:hAnsi="Times New Roman" w:eastAsia="仿宋" w:cs="Times New Roman"/>
          <w:sz w:val="32"/>
          <w:szCs w:val="32"/>
          <w:lang w:eastAsia="zh-CN"/>
        </w:rPr>
      </w:pPr>
      <w:r>
        <w:rPr>
          <w:rFonts w:hint="default" w:ascii="Times New Roman" w:hAnsi="Times New Roman" w:eastAsia="仿宋" w:cs="Times New Roman"/>
          <w:b/>
          <w:bCs/>
          <w:color w:val="auto"/>
          <w:sz w:val="32"/>
          <w:szCs w:val="32"/>
          <w:highlight w:val="none"/>
          <w:lang w:val="en-US" w:eastAsia="zh-CN"/>
        </w:rPr>
        <w:t>2.</w:t>
      </w:r>
      <w:r>
        <w:rPr>
          <w:rFonts w:hint="default" w:ascii="Times New Roman" w:hAnsi="Times New Roman" w:eastAsia="仿宋" w:cs="Times New Roman"/>
          <w:b/>
          <w:bCs/>
          <w:color w:val="auto"/>
          <w:sz w:val="32"/>
          <w:szCs w:val="32"/>
          <w:highlight w:val="none"/>
        </w:rPr>
        <w:t>县级层面</w:t>
      </w:r>
      <w:r>
        <w:rPr>
          <w:rFonts w:hint="default" w:ascii="Times New Roman" w:hAnsi="Times New Roman" w:eastAsia="仿宋" w:cs="Times New Roman"/>
          <w:b/>
          <w:bCs/>
          <w:color w:val="auto"/>
          <w:sz w:val="32"/>
          <w:szCs w:val="32"/>
          <w:highlight w:val="none"/>
          <w:lang w:eastAsia="zh-CN"/>
        </w:rPr>
        <w:t>。</w:t>
      </w:r>
      <w:r>
        <w:rPr>
          <w:rFonts w:hint="default" w:ascii="Times New Roman" w:hAnsi="Times New Roman" w:eastAsia="仿宋" w:cs="Times New Roman"/>
          <w:color w:val="auto"/>
          <w:sz w:val="32"/>
          <w:szCs w:val="32"/>
          <w:highlight w:val="none"/>
          <w:lang w:val="en-US" w:eastAsia="zh-CN"/>
        </w:rPr>
        <w:t>现有的</w:t>
      </w:r>
      <w:r>
        <w:rPr>
          <w:rFonts w:hint="default" w:ascii="Times New Roman" w:hAnsi="Times New Roman" w:eastAsia="仿宋" w:cs="Times New Roman"/>
          <w:color w:val="auto"/>
          <w:sz w:val="32"/>
          <w:szCs w:val="32"/>
          <w:highlight w:val="none"/>
        </w:rPr>
        <w:t>县</w:t>
      </w:r>
      <w:r>
        <w:rPr>
          <w:rFonts w:hint="default" w:ascii="Times New Roman" w:hAnsi="Times New Roman" w:eastAsia="仿宋" w:cs="Times New Roman"/>
          <w:color w:val="auto"/>
          <w:sz w:val="32"/>
          <w:szCs w:val="32"/>
          <w:highlight w:val="none"/>
          <w:lang w:eastAsia="zh-CN"/>
        </w:rPr>
        <w:t>市人民医院，</w:t>
      </w:r>
      <w:r>
        <w:rPr>
          <w:rFonts w:hint="default" w:ascii="Times New Roman" w:hAnsi="Times New Roman" w:eastAsia="仿宋" w:cs="Times New Roman"/>
          <w:color w:val="auto"/>
          <w:sz w:val="32"/>
          <w:szCs w:val="32"/>
          <w:highlight w:val="none"/>
          <w:lang w:val="en-US" w:eastAsia="zh-CN"/>
        </w:rPr>
        <w:t>均应设置心理、精神科门诊以及临床营养科，设立儿童、肿瘤、妇产、老年、康复医学科和一定规模的感染科。</w:t>
      </w:r>
      <w:r>
        <w:rPr>
          <w:rFonts w:hint="default" w:ascii="Times New Roman" w:hAnsi="Times New Roman" w:eastAsia="仿宋" w:cs="Times New Roman"/>
          <w:sz w:val="32"/>
          <w:szCs w:val="32"/>
          <w:lang w:eastAsia="zh-CN"/>
        </w:rPr>
        <w:t>支持邵阳县、洞口县、新邵县、绥宁县、城步苗族自治县人民医院创建三级综合医院；</w:t>
      </w:r>
      <w:r>
        <w:rPr>
          <w:rFonts w:hint="default" w:ascii="Times New Roman" w:hAnsi="Times New Roman" w:eastAsia="仿宋" w:cs="Times New Roman"/>
          <w:color w:val="auto"/>
          <w:sz w:val="32"/>
          <w:szCs w:val="32"/>
          <w:highlight w:val="none"/>
          <w:lang w:val="en-US" w:eastAsia="zh-CN"/>
        </w:rPr>
        <w:t>支持隆回县人民医院北院建设</w:t>
      </w:r>
      <w:r>
        <w:rPr>
          <w:rFonts w:hint="default" w:ascii="Times New Roman" w:hAnsi="Times New Roman" w:eastAsia="仿宋" w:cs="Times New Roman"/>
          <w:sz w:val="32"/>
          <w:szCs w:val="32"/>
          <w:lang w:eastAsia="zh-CN"/>
        </w:rPr>
        <w:t>和提升隆回、新宁、洞口县第二人民医院急救能力等内涵建设。</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楷体" w:cs="Times New Roman"/>
          <w:b/>
          <w:bCs/>
          <w:color w:val="auto"/>
          <w:sz w:val="32"/>
          <w:szCs w:val="32"/>
          <w:highlight w:val="none"/>
          <w:lang w:val="en-US" w:eastAsia="zh-CN"/>
        </w:rPr>
      </w:pPr>
      <w:r>
        <w:rPr>
          <w:rFonts w:hint="default" w:ascii="Times New Roman" w:hAnsi="Times New Roman" w:eastAsia="楷体" w:cs="Times New Roman"/>
          <w:b/>
          <w:bCs/>
          <w:color w:val="auto"/>
          <w:sz w:val="32"/>
          <w:szCs w:val="32"/>
          <w:highlight w:val="none"/>
          <w:lang w:val="en-US" w:eastAsia="zh-CN"/>
        </w:rPr>
        <w:t>（二）中医医院</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仿宋" w:cs="Times New Roman"/>
          <w:color w:val="auto"/>
          <w:sz w:val="32"/>
          <w:szCs w:val="32"/>
          <w:highlight w:val="none"/>
          <w:lang w:val="en-US" w:eastAsia="zh-CN"/>
        </w:rPr>
      </w:pPr>
      <w:r>
        <w:rPr>
          <w:rFonts w:hint="default" w:ascii="Times New Roman" w:hAnsi="Times New Roman" w:eastAsia="仿宋" w:cs="Times New Roman"/>
          <w:b/>
          <w:bCs/>
          <w:color w:val="auto"/>
          <w:sz w:val="32"/>
          <w:szCs w:val="32"/>
          <w:highlight w:val="none"/>
          <w:lang w:val="en-US" w:eastAsia="zh-CN"/>
        </w:rPr>
        <w:t>1.市级层面。</w:t>
      </w:r>
      <w:r>
        <w:rPr>
          <w:rFonts w:hint="default" w:ascii="Times New Roman" w:hAnsi="Times New Roman" w:eastAsia="仿宋" w:cs="Times New Roman"/>
          <w:color w:val="auto"/>
          <w:sz w:val="32"/>
          <w:szCs w:val="32"/>
          <w:highlight w:val="none"/>
          <w:lang w:eastAsia="zh-CN"/>
        </w:rPr>
        <w:t>保持现有的</w:t>
      </w:r>
      <w:r>
        <w:rPr>
          <w:rFonts w:hint="default" w:ascii="Times New Roman" w:hAnsi="Times New Roman" w:eastAsia="仿宋" w:cs="Times New Roman"/>
          <w:color w:val="auto"/>
          <w:sz w:val="32"/>
          <w:szCs w:val="32"/>
          <w:highlight w:val="none"/>
          <w:lang w:val="en-US" w:eastAsia="zh-CN"/>
        </w:rPr>
        <w:t>2所</w:t>
      </w:r>
      <w:r>
        <w:rPr>
          <w:rFonts w:hint="default" w:ascii="Times New Roman" w:hAnsi="Times New Roman" w:eastAsia="仿宋" w:cs="Times New Roman"/>
          <w:color w:val="auto"/>
          <w:sz w:val="32"/>
          <w:szCs w:val="32"/>
          <w:highlight w:val="none"/>
          <w:lang w:eastAsia="zh-CN"/>
        </w:rPr>
        <w:t>政府</w:t>
      </w:r>
      <w:r>
        <w:rPr>
          <w:rFonts w:hint="default" w:ascii="Times New Roman" w:hAnsi="Times New Roman" w:eastAsia="仿宋" w:cs="Times New Roman"/>
          <w:color w:val="auto"/>
          <w:sz w:val="32"/>
          <w:szCs w:val="32"/>
          <w:highlight w:val="none"/>
        </w:rPr>
        <w:t>办三级中医类医院</w:t>
      </w:r>
      <w:r>
        <w:rPr>
          <w:rFonts w:hint="default" w:ascii="Times New Roman" w:hAnsi="Times New Roman" w:eastAsia="仿宋" w:cs="Times New Roman"/>
          <w:color w:val="auto"/>
          <w:sz w:val="32"/>
          <w:szCs w:val="32"/>
          <w:highlight w:val="none"/>
          <w:lang w:val="en-US" w:eastAsia="zh-CN"/>
        </w:rPr>
        <w:t>不变，均应设置心理、精神科门诊，设立儿科、老年医学科、康复医学科、肿瘤科和治未病中心，二、三级公立综合医院均应设立中医科。</w:t>
      </w:r>
      <w:r>
        <w:rPr>
          <w:rFonts w:hint="default" w:ascii="Times New Roman" w:hAnsi="Times New Roman" w:eastAsia="仿宋" w:cs="Times New Roman"/>
          <w:color w:val="auto"/>
          <w:sz w:val="32"/>
          <w:szCs w:val="32"/>
          <w:highlight w:val="none"/>
          <w:lang w:eastAsia="zh-CN"/>
        </w:rPr>
        <w:t>完成</w:t>
      </w:r>
      <w:r>
        <w:rPr>
          <w:rFonts w:hint="default" w:ascii="Times New Roman" w:hAnsi="Times New Roman" w:eastAsia="仿宋" w:cs="Times New Roman"/>
          <w:color w:val="auto"/>
          <w:sz w:val="32"/>
          <w:szCs w:val="32"/>
          <w:highlight w:val="none"/>
          <w:lang w:val="en-US" w:eastAsia="zh-CN"/>
        </w:rPr>
        <w:t>邵阳市中西医结合医院与邵阳市第二人民医院合并，整体搬迁至邵阳市中西医结合医院新院区，并承担公共卫生服务（含感染科病区建设）。</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仿宋" w:cs="Times New Roman"/>
          <w:color w:val="auto"/>
          <w:sz w:val="32"/>
          <w:szCs w:val="32"/>
          <w:highlight w:val="none"/>
          <w:lang w:val="en-US" w:eastAsia="zh-CN"/>
        </w:rPr>
      </w:pPr>
      <w:r>
        <w:rPr>
          <w:rFonts w:hint="default" w:ascii="Times New Roman" w:hAnsi="Times New Roman" w:eastAsia="仿宋" w:cs="Times New Roman"/>
          <w:b/>
          <w:bCs/>
          <w:color w:val="auto"/>
          <w:sz w:val="32"/>
          <w:szCs w:val="32"/>
          <w:highlight w:val="none"/>
          <w:lang w:val="en-US" w:eastAsia="zh-CN"/>
        </w:rPr>
        <w:t>2.县级层面。</w:t>
      </w:r>
      <w:r>
        <w:rPr>
          <w:rFonts w:hint="default" w:ascii="Times New Roman" w:hAnsi="Times New Roman" w:eastAsia="仿宋" w:cs="Times New Roman"/>
          <w:color w:val="auto"/>
          <w:sz w:val="32"/>
          <w:szCs w:val="32"/>
          <w:highlight w:val="none"/>
          <w:lang w:eastAsia="zh-CN"/>
        </w:rPr>
        <w:t>保持现有的</w:t>
      </w:r>
      <w:r>
        <w:rPr>
          <w:rFonts w:hint="default" w:ascii="Times New Roman" w:hAnsi="Times New Roman" w:eastAsia="仿宋" w:cs="Times New Roman"/>
          <w:color w:val="auto"/>
          <w:sz w:val="32"/>
          <w:szCs w:val="32"/>
          <w:highlight w:val="none"/>
          <w:lang w:val="en-US" w:eastAsia="zh-CN"/>
        </w:rPr>
        <w:t>9所</w:t>
      </w:r>
      <w:r>
        <w:rPr>
          <w:rFonts w:hint="default" w:ascii="Times New Roman" w:hAnsi="Times New Roman" w:eastAsia="仿宋" w:cs="Times New Roman"/>
          <w:color w:val="auto"/>
          <w:sz w:val="32"/>
          <w:szCs w:val="32"/>
          <w:highlight w:val="none"/>
          <w:lang w:eastAsia="zh-CN"/>
        </w:rPr>
        <w:t>政府</w:t>
      </w:r>
      <w:r>
        <w:rPr>
          <w:rFonts w:hint="default" w:ascii="Times New Roman" w:hAnsi="Times New Roman" w:eastAsia="仿宋" w:cs="Times New Roman"/>
          <w:color w:val="auto"/>
          <w:sz w:val="32"/>
          <w:szCs w:val="32"/>
          <w:highlight w:val="none"/>
        </w:rPr>
        <w:t>办中医类医院</w:t>
      </w:r>
      <w:r>
        <w:rPr>
          <w:rFonts w:hint="default" w:ascii="Times New Roman" w:hAnsi="Times New Roman" w:eastAsia="仿宋" w:cs="Times New Roman"/>
          <w:color w:val="auto"/>
          <w:sz w:val="32"/>
          <w:szCs w:val="32"/>
          <w:highlight w:val="none"/>
          <w:lang w:val="en-US" w:eastAsia="zh-CN"/>
        </w:rPr>
        <w:t>不变，均应设置心理、精神科门诊，设立儿科、老年医学科、康复医学科和治未病中心，二、三级公立综合医院均应设立中医科</w:t>
      </w:r>
      <w:r>
        <w:rPr>
          <w:rFonts w:hint="default" w:ascii="Times New Roman" w:hAnsi="Times New Roman" w:eastAsia="仿宋" w:cs="Times New Roman"/>
          <w:color w:val="auto"/>
          <w:sz w:val="32"/>
          <w:szCs w:val="32"/>
          <w:highlight w:val="none"/>
        </w:rPr>
        <w:t>。</w:t>
      </w:r>
      <w:r>
        <w:rPr>
          <w:rFonts w:hint="default" w:ascii="Times New Roman" w:hAnsi="Times New Roman" w:eastAsia="仿宋" w:cs="Times New Roman"/>
          <w:color w:val="auto"/>
          <w:sz w:val="32"/>
          <w:szCs w:val="32"/>
          <w:highlight w:val="none"/>
          <w:lang w:val="en-US" w:eastAsia="zh-CN"/>
        </w:rPr>
        <w:t>支持城步苗族自治县中医医院整体搬迁</w:t>
      </w:r>
      <w:r>
        <w:rPr>
          <w:rFonts w:hint="default" w:ascii="Times New Roman" w:hAnsi="Times New Roman" w:eastAsia="仿宋" w:cs="Times New Roman"/>
          <w:color w:val="auto"/>
          <w:sz w:val="32"/>
          <w:szCs w:val="32"/>
          <w:highlight w:val="none"/>
        </w:rPr>
        <w:t>。</w:t>
      </w:r>
      <w:r>
        <w:rPr>
          <w:rFonts w:hint="default" w:ascii="Times New Roman" w:hAnsi="Times New Roman" w:eastAsia="仿宋" w:cs="Times New Roman"/>
          <w:color w:val="auto"/>
          <w:sz w:val="32"/>
          <w:szCs w:val="32"/>
          <w:highlight w:val="none"/>
          <w:lang w:val="en-US" w:eastAsia="zh-CN"/>
        </w:rPr>
        <w:t>支持洞口县、邵阳县、新宁县、绥宁县</w:t>
      </w:r>
      <w:r>
        <w:rPr>
          <w:rFonts w:hint="default" w:ascii="Times New Roman" w:hAnsi="Times New Roman" w:eastAsia="仿宋" w:cs="Times New Roman"/>
          <w:color w:val="auto"/>
          <w:sz w:val="32"/>
          <w:szCs w:val="32"/>
          <w:highlight w:val="none"/>
        </w:rPr>
        <w:t>中医医院</w:t>
      </w:r>
      <w:r>
        <w:rPr>
          <w:rFonts w:hint="default" w:ascii="Times New Roman" w:hAnsi="Times New Roman" w:eastAsia="仿宋" w:cs="Times New Roman"/>
          <w:color w:val="auto"/>
          <w:sz w:val="32"/>
          <w:szCs w:val="32"/>
          <w:highlight w:val="none"/>
          <w:lang w:val="en-US" w:eastAsia="zh-CN"/>
        </w:rPr>
        <w:t>创建三级中医医院</w:t>
      </w:r>
      <w:r>
        <w:rPr>
          <w:rFonts w:hint="default" w:ascii="Times New Roman" w:hAnsi="Times New Roman" w:eastAsia="仿宋" w:cs="Times New Roman"/>
          <w:color w:val="auto"/>
          <w:sz w:val="32"/>
          <w:szCs w:val="32"/>
          <w:highlight w:val="none"/>
        </w:rPr>
        <w:t>。</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仿宋" w:cs="Times New Roman"/>
          <w:color w:val="auto"/>
          <w:sz w:val="32"/>
          <w:szCs w:val="32"/>
          <w:highlight w:val="none"/>
          <w:lang w:val="en-US" w:eastAsia="zh-CN"/>
        </w:rPr>
      </w:pPr>
      <w:r>
        <w:rPr>
          <w:rFonts w:hint="default" w:ascii="Times New Roman" w:hAnsi="Times New Roman" w:eastAsia="楷体" w:cs="Times New Roman"/>
          <w:b/>
          <w:bCs/>
          <w:color w:val="auto"/>
          <w:sz w:val="32"/>
          <w:szCs w:val="32"/>
          <w:highlight w:val="none"/>
          <w:lang w:val="en-US" w:eastAsia="zh-CN"/>
        </w:rPr>
        <w:t>（三）专科医院</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仿宋" w:cs="Times New Roman"/>
          <w:color w:val="auto"/>
          <w:kern w:val="2"/>
          <w:sz w:val="32"/>
          <w:szCs w:val="32"/>
          <w:highlight w:val="none"/>
          <w:lang w:val="en-US" w:eastAsia="zh-CN" w:bidi="ar-SA"/>
        </w:rPr>
      </w:pPr>
      <w:r>
        <w:rPr>
          <w:rFonts w:hint="default" w:ascii="Times New Roman" w:hAnsi="Times New Roman" w:eastAsia="仿宋" w:cs="Times New Roman"/>
          <w:b/>
          <w:bCs/>
          <w:color w:val="auto"/>
          <w:sz w:val="32"/>
          <w:szCs w:val="32"/>
          <w:highlight w:val="none"/>
          <w:lang w:val="en-US" w:eastAsia="zh-CN"/>
        </w:rPr>
        <w:t>1.精神病医院。</w:t>
      </w:r>
      <w:r>
        <w:rPr>
          <w:rFonts w:hint="default" w:ascii="Times New Roman" w:hAnsi="Times New Roman" w:eastAsia="仿宋" w:cs="Times New Roman"/>
          <w:sz w:val="32"/>
          <w:szCs w:val="32"/>
          <w:lang w:eastAsia="zh-CN"/>
        </w:rPr>
        <w:t>市级层面提升现有2所医院内涵建设，支持邵阳市宝庆精神病医院升级为三级专科医院。县级层面推进邵阳县、洞口县、绥宁县中医医院提升精神科病区内涵建设，</w:t>
      </w:r>
      <w:r>
        <w:rPr>
          <w:rFonts w:hint="default" w:ascii="Times New Roman" w:hAnsi="Times New Roman" w:eastAsia="仿宋" w:cs="Times New Roman"/>
          <w:sz w:val="32"/>
          <w:szCs w:val="32"/>
          <w:lang w:val="en-US" w:eastAsia="zh-CN"/>
        </w:rPr>
        <w:t>其它县市人民医院和中医医院中，至少有一所应设立精神科住院病区，</w:t>
      </w:r>
      <w:r>
        <w:rPr>
          <w:rFonts w:hint="default" w:ascii="Times New Roman" w:hAnsi="Times New Roman" w:eastAsia="仿宋" w:cs="Times New Roman"/>
          <w:color w:val="auto"/>
          <w:sz w:val="32"/>
          <w:szCs w:val="32"/>
          <w:highlight w:val="none"/>
        </w:rPr>
        <w:t>或由乡镇卫生院改扩建为精神病专科医院</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sz w:val="32"/>
          <w:szCs w:val="32"/>
          <w:lang w:val="en-US" w:eastAsia="zh-CN"/>
        </w:rPr>
        <w:t>具体由各县市卫生健康局统筹安排</w:t>
      </w:r>
      <w:r>
        <w:rPr>
          <w:rFonts w:hint="default" w:ascii="Times New Roman" w:hAnsi="Times New Roman" w:eastAsia="仿宋" w:cs="Times New Roman"/>
          <w:color w:val="auto"/>
          <w:sz w:val="32"/>
          <w:szCs w:val="32"/>
          <w:highlight w:val="none"/>
        </w:rPr>
        <w:t>。</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仿宋" w:cs="Times New Roman"/>
          <w:color w:val="auto"/>
          <w:sz w:val="32"/>
          <w:szCs w:val="32"/>
          <w:highlight w:val="none"/>
        </w:rPr>
      </w:pPr>
      <w:r>
        <w:rPr>
          <w:rFonts w:hint="default" w:ascii="Times New Roman" w:hAnsi="Times New Roman" w:eastAsia="仿宋" w:cs="Times New Roman"/>
          <w:b/>
          <w:bCs/>
          <w:color w:val="auto"/>
          <w:sz w:val="32"/>
          <w:szCs w:val="32"/>
          <w:highlight w:val="none"/>
          <w:lang w:val="en-US" w:eastAsia="zh-CN"/>
        </w:rPr>
        <w:t>2.传染病医院。</w:t>
      </w:r>
      <w:r>
        <w:rPr>
          <w:rFonts w:hint="default" w:ascii="Times New Roman" w:hAnsi="Times New Roman" w:eastAsia="仿宋" w:cs="Times New Roman"/>
          <w:color w:val="auto"/>
          <w:sz w:val="32"/>
          <w:szCs w:val="32"/>
          <w:highlight w:val="none"/>
          <w:lang w:val="en-US" w:eastAsia="zh-CN"/>
        </w:rPr>
        <w:t>市县两级均不单独设立，其功能主要由邵阳市中心医院、邵阳学院附属第一医院、邵阳市中西医结合医院（指与邵阳市第二人民医院合并后）和县市人民医院承担。邵阳市中心医院保留现有的</w:t>
      </w:r>
      <w:r>
        <w:rPr>
          <w:rFonts w:hint="default" w:ascii="Times New Roman" w:hAnsi="Times New Roman" w:eastAsia="仿宋" w:cs="Times New Roman"/>
          <w:color w:val="auto"/>
          <w:sz w:val="32"/>
          <w:szCs w:val="32"/>
          <w:highlight w:val="none"/>
        </w:rPr>
        <w:t>传染病区</w:t>
      </w:r>
      <w:r>
        <w:rPr>
          <w:rFonts w:hint="default" w:ascii="Times New Roman" w:hAnsi="Times New Roman" w:eastAsia="仿宋" w:cs="Times New Roman"/>
          <w:color w:val="auto"/>
          <w:sz w:val="32"/>
          <w:szCs w:val="32"/>
          <w:highlight w:val="none"/>
          <w:lang w:eastAsia="zh-CN"/>
        </w:rPr>
        <w:t>，推进邵阳学院附属第一医院感染科病房建设</w:t>
      </w:r>
      <w:r>
        <w:rPr>
          <w:rFonts w:hint="default" w:ascii="Times New Roman" w:hAnsi="Times New Roman" w:eastAsia="仿宋" w:cs="Times New Roman"/>
          <w:color w:val="auto"/>
          <w:sz w:val="32"/>
          <w:szCs w:val="32"/>
          <w:highlight w:val="none"/>
        </w:rPr>
        <w:t>。</w:t>
      </w:r>
      <w:r>
        <w:rPr>
          <w:rFonts w:hint="default" w:ascii="Times New Roman" w:hAnsi="Times New Roman" w:eastAsia="仿宋" w:cs="Times New Roman"/>
          <w:color w:val="auto"/>
          <w:sz w:val="32"/>
          <w:szCs w:val="32"/>
          <w:highlight w:val="none"/>
          <w:lang w:val="en-US" w:eastAsia="zh-CN"/>
        </w:rPr>
        <w:t>支持邵阳市中西医结合医院在新院区</w:t>
      </w:r>
      <w:r>
        <w:rPr>
          <w:rFonts w:hint="default" w:ascii="Times New Roman" w:hAnsi="Times New Roman" w:eastAsia="仿宋" w:cs="Times New Roman"/>
          <w:color w:val="auto"/>
          <w:sz w:val="32"/>
          <w:szCs w:val="32"/>
          <w:highlight w:val="none"/>
        </w:rPr>
        <w:t>建设</w:t>
      </w:r>
      <w:r>
        <w:rPr>
          <w:rFonts w:hint="default" w:ascii="Times New Roman" w:hAnsi="Times New Roman" w:eastAsia="仿宋" w:cs="Times New Roman"/>
          <w:color w:val="auto"/>
          <w:sz w:val="32"/>
          <w:szCs w:val="32"/>
          <w:highlight w:val="none"/>
          <w:lang w:val="en-US" w:eastAsia="zh-CN"/>
        </w:rPr>
        <w:t>市</w:t>
      </w:r>
      <w:r>
        <w:rPr>
          <w:rFonts w:hint="default" w:ascii="Times New Roman" w:hAnsi="Times New Roman" w:eastAsia="仿宋" w:cs="Times New Roman"/>
          <w:color w:val="auto"/>
          <w:sz w:val="32"/>
          <w:szCs w:val="32"/>
          <w:highlight w:val="none"/>
        </w:rPr>
        <w:t>级公共卫生临床救治中心</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lang w:val="en-US" w:eastAsia="zh-CN"/>
        </w:rPr>
        <w:t>感染科床位200张</w:t>
      </w:r>
      <w:r>
        <w:rPr>
          <w:rFonts w:hint="default" w:ascii="Times New Roman" w:hAnsi="Times New Roman" w:eastAsia="仿宋" w:cs="Times New Roman"/>
          <w:color w:val="auto"/>
          <w:sz w:val="32"/>
          <w:szCs w:val="32"/>
          <w:highlight w:val="none"/>
        </w:rPr>
        <w:t>。每个县市依托县</w:t>
      </w:r>
      <w:r>
        <w:rPr>
          <w:rFonts w:hint="default" w:ascii="Times New Roman" w:hAnsi="Times New Roman" w:eastAsia="仿宋" w:cs="Times New Roman"/>
          <w:color w:val="auto"/>
          <w:sz w:val="32"/>
          <w:szCs w:val="32"/>
          <w:highlight w:val="none"/>
          <w:lang w:val="en-US" w:eastAsia="zh-CN"/>
        </w:rPr>
        <w:t>市人民医院</w:t>
      </w:r>
      <w:r>
        <w:rPr>
          <w:rFonts w:hint="default" w:ascii="Times New Roman" w:hAnsi="Times New Roman" w:eastAsia="仿宋" w:cs="Times New Roman"/>
          <w:color w:val="auto"/>
          <w:sz w:val="32"/>
          <w:szCs w:val="32"/>
          <w:highlight w:val="none"/>
        </w:rPr>
        <w:t>建设相对独立的传染病区</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每万常住人口传染病床位数</w:t>
      </w:r>
      <w:r>
        <w:rPr>
          <w:rFonts w:hint="default" w:ascii="Times New Roman" w:hAnsi="Times New Roman" w:eastAsia="仿宋" w:cs="Times New Roman"/>
          <w:color w:val="auto"/>
          <w:sz w:val="32"/>
          <w:szCs w:val="32"/>
          <w:highlight w:val="none"/>
          <w:lang w:eastAsia="zh-CN"/>
        </w:rPr>
        <w:t>至少要</w:t>
      </w:r>
      <w:r>
        <w:rPr>
          <w:rFonts w:hint="default" w:ascii="Times New Roman" w:hAnsi="Times New Roman" w:eastAsia="仿宋" w:cs="Times New Roman"/>
          <w:color w:val="auto"/>
          <w:sz w:val="32"/>
          <w:szCs w:val="32"/>
          <w:highlight w:val="none"/>
        </w:rPr>
        <w:t>达到1张。二级及以上综合医院</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含中医医院</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设置传染性疾病科。</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仿宋" w:cs="Times New Roman"/>
          <w:color w:val="auto"/>
          <w:sz w:val="32"/>
          <w:szCs w:val="32"/>
          <w:highlight w:val="none"/>
        </w:rPr>
      </w:pPr>
      <w:r>
        <w:rPr>
          <w:rFonts w:hint="default" w:ascii="Times New Roman" w:hAnsi="Times New Roman" w:eastAsia="仿宋" w:cs="Times New Roman"/>
          <w:b/>
          <w:bCs/>
          <w:color w:val="auto"/>
          <w:sz w:val="32"/>
          <w:szCs w:val="32"/>
          <w:highlight w:val="none"/>
          <w:lang w:val="en-US" w:eastAsia="zh-CN"/>
        </w:rPr>
        <w:t>3.肿瘤医院。</w:t>
      </w:r>
      <w:r>
        <w:rPr>
          <w:rFonts w:hint="default" w:ascii="Times New Roman" w:hAnsi="Times New Roman" w:eastAsia="仿宋" w:cs="Times New Roman"/>
          <w:color w:val="auto"/>
          <w:sz w:val="32"/>
          <w:szCs w:val="32"/>
          <w:highlight w:val="none"/>
          <w:lang w:val="en-US" w:eastAsia="zh-CN"/>
        </w:rPr>
        <w:t>市县两级均不单独设立，其功能由市县两级二、三级公立综合医院和中医医院承担。</w:t>
      </w:r>
      <w:r>
        <w:rPr>
          <w:rFonts w:hint="default" w:ascii="Times New Roman" w:hAnsi="Times New Roman" w:eastAsia="仿宋" w:cs="Times New Roman"/>
          <w:color w:val="auto"/>
          <w:sz w:val="32"/>
          <w:szCs w:val="32"/>
          <w:highlight w:val="none"/>
        </w:rPr>
        <w:t>支持</w:t>
      </w:r>
      <w:r>
        <w:rPr>
          <w:rFonts w:hint="default" w:ascii="Times New Roman" w:hAnsi="Times New Roman" w:eastAsia="仿宋" w:cs="Times New Roman"/>
          <w:color w:val="auto"/>
          <w:sz w:val="32"/>
          <w:szCs w:val="32"/>
          <w:highlight w:val="none"/>
          <w:lang w:val="en-US" w:eastAsia="zh-CN"/>
        </w:rPr>
        <w:t>邵阳市中心医院推进邵阳市</w:t>
      </w:r>
      <w:r>
        <w:rPr>
          <w:rFonts w:hint="default" w:ascii="Times New Roman" w:hAnsi="Times New Roman" w:eastAsia="仿宋" w:cs="Times New Roman"/>
          <w:color w:val="auto"/>
          <w:sz w:val="32"/>
          <w:szCs w:val="32"/>
          <w:highlight w:val="none"/>
        </w:rPr>
        <w:t>肿瘤</w:t>
      </w:r>
      <w:r>
        <w:rPr>
          <w:rFonts w:hint="default" w:ascii="Times New Roman" w:hAnsi="Times New Roman" w:eastAsia="仿宋" w:cs="Times New Roman"/>
          <w:color w:val="auto"/>
          <w:sz w:val="32"/>
          <w:szCs w:val="32"/>
          <w:highlight w:val="none"/>
          <w:lang w:val="en-US" w:eastAsia="zh-CN"/>
        </w:rPr>
        <w:t>诊疗中心建设，支持邵阳市中医医院肿瘤特色专科建设</w:t>
      </w:r>
      <w:r>
        <w:rPr>
          <w:rFonts w:hint="default" w:ascii="Times New Roman" w:hAnsi="Times New Roman" w:eastAsia="仿宋" w:cs="Times New Roman"/>
          <w:color w:val="auto"/>
          <w:sz w:val="32"/>
          <w:szCs w:val="32"/>
          <w:highlight w:val="none"/>
        </w:rPr>
        <w:t>。二级及以上综合医院均应开设肿瘤科病房</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并根据实际需求确定病房床位数。鼓励有条件的中医医院设立肿瘤科病房。</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仿宋" w:cs="Times New Roman"/>
          <w:color w:val="auto"/>
          <w:sz w:val="32"/>
          <w:szCs w:val="32"/>
          <w:highlight w:val="none"/>
        </w:rPr>
      </w:pPr>
      <w:r>
        <w:rPr>
          <w:rFonts w:hint="default" w:ascii="Times New Roman" w:hAnsi="Times New Roman" w:eastAsia="仿宋" w:cs="Times New Roman"/>
          <w:b/>
          <w:bCs/>
          <w:color w:val="auto"/>
          <w:sz w:val="32"/>
          <w:szCs w:val="32"/>
          <w:highlight w:val="none"/>
          <w:lang w:val="en-US" w:eastAsia="zh-CN"/>
        </w:rPr>
        <w:t>4.儿童医院。</w:t>
      </w:r>
      <w:r>
        <w:rPr>
          <w:rFonts w:hint="default" w:ascii="Times New Roman" w:hAnsi="Times New Roman" w:eastAsia="仿宋" w:cs="Times New Roman"/>
          <w:color w:val="auto"/>
          <w:sz w:val="32"/>
          <w:szCs w:val="32"/>
          <w:highlight w:val="none"/>
          <w:lang w:val="en-US" w:eastAsia="zh-CN"/>
        </w:rPr>
        <w:t>原则上不新建公立儿童专科医院，其功能主要由市县两级二、三级公立综合医院、中医医院承担，</w:t>
      </w:r>
      <w:r>
        <w:rPr>
          <w:rFonts w:hint="default" w:ascii="Times New Roman" w:hAnsi="Times New Roman" w:eastAsia="仿宋" w:cs="Times New Roman"/>
          <w:color w:val="auto"/>
          <w:sz w:val="32"/>
          <w:szCs w:val="32"/>
          <w:highlight w:val="none"/>
        </w:rPr>
        <w:t>支持</w:t>
      </w:r>
      <w:r>
        <w:rPr>
          <w:rFonts w:hint="default" w:ascii="Times New Roman" w:hAnsi="Times New Roman" w:eastAsia="仿宋" w:cs="Times New Roman"/>
          <w:color w:val="auto"/>
          <w:sz w:val="32"/>
          <w:szCs w:val="32"/>
          <w:highlight w:val="none"/>
          <w:lang w:val="en-US" w:eastAsia="zh-CN"/>
        </w:rPr>
        <w:t>邵阳学院附属第一医院</w:t>
      </w:r>
      <w:r>
        <w:rPr>
          <w:rFonts w:hint="default" w:ascii="Times New Roman" w:hAnsi="Times New Roman" w:eastAsia="仿宋" w:cs="Times New Roman"/>
          <w:color w:val="auto"/>
          <w:sz w:val="32"/>
          <w:szCs w:val="32"/>
          <w:highlight w:val="none"/>
        </w:rPr>
        <w:t>创建省级儿童区域医疗中心</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lang w:val="en-US" w:eastAsia="zh-CN"/>
        </w:rPr>
        <w:t>全市</w:t>
      </w:r>
      <w:r>
        <w:rPr>
          <w:rFonts w:hint="default" w:ascii="Times New Roman" w:hAnsi="Times New Roman" w:eastAsia="仿宋" w:cs="Times New Roman"/>
          <w:color w:val="auto"/>
          <w:sz w:val="32"/>
          <w:szCs w:val="32"/>
          <w:highlight w:val="none"/>
        </w:rPr>
        <w:t>三级综合医院</w:t>
      </w:r>
      <w:r>
        <w:rPr>
          <w:rFonts w:hint="default" w:ascii="Times New Roman" w:hAnsi="Times New Roman" w:eastAsia="仿宋" w:cs="Times New Roman"/>
          <w:color w:val="auto"/>
          <w:sz w:val="32"/>
          <w:szCs w:val="32"/>
          <w:highlight w:val="none"/>
          <w:lang w:val="en-US" w:eastAsia="zh-CN"/>
        </w:rPr>
        <w:t>均</w:t>
      </w:r>
      <w:r>
        <w:rPr>
          <w:rFonts w:hint="default" w:ascii="Times New Roman" w:hAnsi="Times New Roman" w:eastAsia="仿宋" w:cs="Times New Roman"/>
          <w:color w:val="auto"/>
          <w:sz w:val="32"/>
          <w:szCs w:val="32"/>
          <w:highlight w:val="none"/>
        </w:rPr>
        <w:t>设立儿科病房。加强市、县</w:t>
      </w:r>
      <w:r>
        <w:rPr>
          <w:rFonts w:hint="default" w:ascii="Times New Roman" w:hAnsi="Times New Roman" w:eastAsia="仿宋" w:cs="Times New Roman"/>
          <w:color w:val="auto"/>
          <w:sz w:val="32"/>
          <w:szCs w:val="32"/>
          <w:highlight w:val="none"/>
          <w:lang w:val="en-US" w:eastAsia="zh-CN"/>
        </w:rPr>
        <w:t>两</w:t>
      </w:r>
      <w:r>
        <w:rPr>
          <w:rFonts w:hint="default" w:ascii="Times New Roman" w:hAnsi="Times New Roman" w:eastAsia="仿宋" w:cs="Times New Roman"/>
          <w:color w:val="auto"/>
          <w:sz w:val="32"/>
          <w:szCs w:val="32"/>
          <w:highlight w:val="none"/>
        </w:rPr>
        <w:t>级妇幼保健机构</w:t>
      </w:r>
      <w:r>
        <w:rPr>
          <w:rFonts w:hint="default" w:ascii="Times New Roman" w:hAnsi="Times New Roman" w:eastAsia="仿宋" w:cs="Times New Roman"/>
          <w:color w:val="auto"/>
          <w:sz w:val="32"/>
          <w:szCs w:val="32"/>
          <w:highlight w:val="none"/>
          <w:lang w:eastAsia="zh-CN"/>
        </w:rPr>
        <w:t>（妇女儿童医院）标准化</w:t>
      </w:r>
      <w:r>
        <w:rPr>
          <w:rFonts w:hint="default" w:ascii="Times New Roman" w:hAnsi="Times New Roman" w:eastAsia="仿宋" w:cs="Times New Roman"/>
          <w:color w:val="auto"/>
          <w:sz w:val="32"/>
          <w:szCs w:val="32"/>
          <w:highlight w:val="none"/>
        </w:rPr>
        <w:t>建设。加强县级综合医院儿科病房和二级公立中医医院儿科</w:t>
      </w:r>
      <w:r>
        <w:rPr>
          <w:rFonts w:hint="default" w:ascii="Times New Roman" w:hAnsi="Times New Roman" w:eastAsia="仿宋" w:cs="Times New Roman"/>
          <w:color w:val="auto"/>
          <w:sz w:val="32"/>
          <w:szCs w:val="32"/>
          <w:highlight w:val="none"/>
          <w:lang w:eastAsia="zh-CN"/>
        </w:rPr>
        <w:t>门诊</w:t>
      </w:r>
      <w:r>
        <w:rPr>
          <w:rFonts w:hint="default" w:ascii="Times New Roman" w:hAnsi="Times New Roman" w:eastAsia="仿宋" w:cs="Times New Roman"/>
          <w:color w:val="auto"/>
          <w:sz w:val="32"/>
          <w:szCs w:val="32"/>
          <w:highlight w:val="none"/>
        </w:rPr>
        <w:t>建设</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支持基层医疗卫生机构开展儿科医疗服务。</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仿宋" w:cs="Times New Roman"/>
          <w:color w:val="auto"/>
          <w:sz w:val="32"/>
          <w:szCs w:val="32"/>
          <w:highlight w:val="none"/>
        </w:rPr>
      </w:pPr>
      <w:r>
        <w:rPr>
          <w:rFonts w:hint="default" w:ascii="Times New Roman" w:hAnsi="Times New Roman" w:eastAsia="仿宋" w:cs="Times New Roman"/>
          <w:b/>
          <w:bCs/>
          <w:color w:val="auto"/>
          <w:sz w:val="32"/>
          <w:szCs w:val="32"/>
          <w:highlight w:val="none"/>
          <w:lang w:val="en-US" w:eastAsia="zh-CN"/>
        </w:rPr>
        <w:t>5.老年病医院。</w:t>
      </w:r>
      <w:r>
        <w:rPr>
          <w:rFonts w:hint="default" w:ascii="Times New Roman" w:hAnsi="Times New Roman" w:eastAsia="仿宋" w:cs="Times New Roman"/>
          <w:color w:val="auto"/>
          <w:sz w:val="32"/>
          <w:szCs w:val="32"/>
          <w:highlight w:val="none"/>
          <w:lang w:val="en-US" w:eastAsia="zh-CN"/>
        </w:rPr>
        <w:t>原则上不新建公立老年病专科医院，其功能主要由市县两级二、三级公立综合医院和中医医院承担。二级及以上公立综合医院、中医医院均</w:t>
      </w:r>
      <w:r>
        <w:rPr>
          <w:rFonts w:hint="default" w:ascii="Times New Roman" w:hAnsi="Times New Roman" w:eastAsia="仿宋" w:cs="Times New Roman"/>
          <w:color w:val="auto"/>
          <w:sz w:val="32"/>
          <w:szCs w:val="32"/>
          <w:highlight w:val="none"/>
        </w:rPr>
        <w:t>设立老年医学科病房</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并根据实际需求确定病房床位数。鼓励能力较强的中心卫生院设置老年医学科。</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仿宋" w:cs="Times New Roman"/>
          <w:color w:val="auto"/>
          <w:sz w:val="32"/>
          <w:szCs w:val="32"/>
          <w:highlight w:val="none"/>
        </w:rPr>
      </w:pPr>
      <w:r>
        <w:rPr>
          <w:rFonts w:hint="default" w:ascii="Times New Roman" w:hAnsi="Times New Roman" w:eastAsia="仿宋" w:cs="Times New Roman"/>
          <w:b/>
          <w:bCs/>
          <w:color w:val="auto"/>
          <w:sz w:val="32"/>
          <w:szCs w:val="32"/>
          <w:highlight w:val="none"/>
          <w:lang w:val="en-US" w:eastAsia="zh-CN"/>
        </w:rPr>
        <w:t>6.康复医院。</w:t>
      </w:r>
      <w:r>
        <w:rPr>
          <w:rFonts w:hint="default" w:ascii="Times New Roman" w:hAnsi="Times New Roman" w:eastAsia="仿宋" w:cs="Times New Roman"/>
          <w:color w:val="auto"/>
          <w:sz w:val="32"/>
          <w:szCs w:val="32"/>
          <w:highlight w:val="none"/>
          <w:lang w:val="en-US" w:eastAsia="zh-CN"/>
        </w:rPr>
        <w:t>原则上不新建公立康复专科医院，其功能主要由市县两级二、三级公立综合医院和中医医院承担，</w:t>
      </w:r>
      <w:r>
        <w:rPr>
          <w:rFonts w:hint="default" w:ascii="Times New Roman" w:hAnsi="Times New Roman" w:eastAsia="仿宋" w:cs="Times New Roman"/>
          <w:color w:val="auto"/>
          <w:sz w:val="32"/>
          <w:szCs w:val="32"/>
          <w:highlight w:val="none"/>
        </w:rPr>
        <w:t>构建以</w:t>
      </w:r>
      <w:r>
        <w:rPr>
          <w:rFonts w:hint="default" w:ascii="Times New Roman" w:hAnsi="Times New Roman" w:eastAsia="仿宋" w:cs="Times New Roman"/>
          <w:color w:val="auto"/>
          <w:sz w:val="32"/>
          <w:szCs w:val="32"/>
          <w:highlight w:val="none"/>
          <w:lang w:eastAsia="zh-CN"/>
        </w:rPr>
        <w:t>二级及以上综合</w:t>
      </w:r>
      <w:r>
        <w:rPr>
          <w:rFonts w:hint="default" w:ascii="Times New Roman" w:hAnsi="Times New Roman" w:eastAsia="仿宋" w:cs="Times New Roman"/>
          <w:color w:val="auto"/>
          <w:sz w:val="32"/>
          <w:szCs w:val="32"/>
          <w:highlight w:val="none"/>
        </w:rPr>
        <w:t>医院康复医学科、康复医疗中心为主体</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以基层医疗卫生机构</w:t>
      </w:r>
      <w:r>
        <w:rPr>
          <w:rFonts w:hint="default" w:ascii="Times New Roman" w:hAnsi="Times New Roman" w:eastAsia="仿宋" w:cs="Times New Roman"/>
          <w:color w:val="auto"/>
          <w:sz w:val="32"/>
          <w:szCs w:val="32"/>
          <w:highlight w:val="none"/>
          <w:lang w:eastAsia="zh-CN"/>
        </w:rPr>
        <w:t>康复服务为补充</w:t>
      </w:r>
      <w:r>
        <w:rPr>
          <w:rFonts w:hint="default" w:ascii="Times New Roman" w:hAnsi="Times New Roman" w:eastAsia="仿宋" w:cs="Times New Roman"/>
          <w:color w:val="auto"/>
          <w:sz w:val="32"/>
          <w:szCs w:val="32"/>
          <w:highlight w:val="none"/>
        </w:rPr>
        <w:t>的康复医疗服务体系。二级及以上综合医院</w:t>
      </w:r>
      <w:r>
        <w:rPr>
          <w:rFonts w:hint="default" w:ascii="Times New Roman" w:hAnsi="Times New Roman" w:eastAsia="仿宋" w:cs="Times New Roman"/>
          <w:color w:val="auto"/>
          <w:sz w:val="32"/>
          <w:szCs w:val="32"/>
          <w:highlight w:val="none"/>
          <w:lang w:val="en-US" w:eastAsia="zh-CN"/>
        </w:rPr>
        <w:t>均要设置</w:t>
      </w:r>
      <w:r>
        <w:rPr>
          <w:rFonts w:hint="default" w:ascii="Times New Roman" w:hAnsi="Times New Roman" w:eastAsia="仿宋" w:cs="Times New Roman"/>
          <w:color w:val="auto"/>
          <w:sz w:val="32"/>
          <w:szCs w:val="32"/>
          <w:highlight w:val="none"/>
        </w:rPr>
        <w:t>康复医学科或康复医学</w:t>
      </w:r>
      <w:r>
        <w:rPr>
          <w:rFonts w:hint="default" w:ascii="Times New Roman" w:hAnsi="Times New Roman" w:eastAsia="仿宋" w:cs="Times New Roman"/>
          <w:color w:val="auto"/>
          <w:sz w:val="32"/>
          <w:szCs w:val="32"/>
          <w:highlight w:val="none"/>
          <w:lang w:val="en-US" w:eastAsia="zh-CN"/>
        </w:rPr>
        <w:t>门</w:t>
      </w:r>
      <w:r>
        <w:rPr>
          <w:rFonts w:hint="default" w:ascii="Times New Roman" w:hAnsi="Times New Roman" w:eastAsia="仿宋" w:cs="Times New Roman"/>
          <w:color w:val="auto"/>
          <w:sz w:val="32"/>
          <w:szCs w:val="32"/>
          <w:highlight w:val="none"/>
        </w:rPr>
        <w:t>诊</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鼓励有条件的基层医疗卫生机构设置增加康复医疗服务床位。</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仿宋" w:cs="Times New Roman"/>
          <w:color w:val="auto"/>
          <w:sz w:val="32"/>
          <w:szCs w:val="32"/>
          <w:highlight w:val="none"/>
          <w:lang w:val="en-US" w:eastAsia="zh-CN"/>
        </w:rPr>
      </w:pPr>
      <w:r>
        <w:rPr>
          <w:rFonts w:hint="default" w:ascii="Times New Roman" w:hAnsi="Times New Roman" w:eastAsia="仿宋" w:cs="Times New Roman"/>
          <w:b/>
          <w:bCs/>
          <w:color w:val="auto"/>
          <w:sz w:val="32"/>
          <w:szCs w:val="32"/>
          <w:highlight w:val="none"/>
          <w:lang w:val="en-US" w:eastAsia="zh-CN"/>
        </w:rPr>
        <w:t>7.其他专科医院。</w:t>
      </w:r>
      <w:r>
        <w:rPr>
          <w:rFonts w:hint="default" w:ascii="Times New Roman" w:hAnsi="Times New Roman" w:eastAsia="仿宋" w:cs="Times New Roman"/>
          <w:color w:val="auto"/>
          <w:sz w:val="32"/>
          <w:szCs w:val="32"/>
          <w:highlight w:val="none"/>
          <w:lang w:val="en-US" w:eastAsia="zh-CN"/>
        </w:rPr>
        <w:t>市县两级均不单独设置其他专科医院，其功能主要由市县两级二、三级公立综合医院和中医医院承担。支持邵阳市中心医院、邵阳市妇幼保健院生殖中心建设，支持邵阳学院附属第二医院推进邵阳市甲状腺疾病诊疗中心建设。</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楷体" w:cs="Times New Roman"/>
          <w:b/>
          <w:bCs/>
          <w:color w:val="auto"/>
          <w:sz w:val="32"/>
          <w:szCs w:val="32"/>
          <w:highlight w:val="none"/>
          <w:lang w:val="en-US" w:eastAsia="zh-CN"/>
        </w:rPr>
      </w:pPr>
      <w:r>
        <w:rPr>
          <w:rFonts w:hint="default" w:ascii="Times New Roman" w:hAnsi="Times New Roman" w:eastAsia="楷体" w:cs="Times New Roman"/>
          <w:b/>
          <w:bCs/>
          <w:color w:val="auto"/>
          <w:sz w:val="32"/>
          <w:szCs w:val="32"/>
          <w:highlight w:val="none"/>
          <w:lang w:val="en-US" w:eastAsia="zh-CN"/>
        </w:rPr>
        <w:t>（四）基层医疗卫生机构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 w:cs="Times New Roman"/>
          <w:color w:val="auto"/>
          <w:sz w:val="32"/>
          <w:szCs w:val="32"/>
          <w:highlight w:val="none"/>
        </w:rPr>
      </w:pPr>
      <w:r>
        <w:rPr>
          <w:rFonts w:hint="default" w:ascii="Times New Roman" w:hAnsi="Times New Roman" w:eastAsia="仿宋" w:cs="Times New Roman"/>
          <w:color w:val="auto"/>
          <w:sz w:val="32"/>
          <w:szCs w:val="32"/>
          <w:highlight w:val="none"/>
        </w:rPr>
        <w:t>完善城乡三级卫生健康服务网络。原则上</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每个街道或每3万-10万居民住地规划设置1家社区卫生服务中心</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按照15分钟基本医疗卫生服务圈合理设置社区卫生服务站</w:t>
      </w:r>
      <w:r>
        <w:rPr>
          <w:rFonts w:hint="default" w:ascii="Times New Roman" w:hAnsi="Times New Roman" w:eastAsia="仿宋" w:cs="Times New Roman"/>
          <w:color w:val="auto"/>
          <w:sz w:val="32"/>
          <w:szCs w:val="32"/>
          <w:highlight w:val="none"/>
          <w:lang w:eastAsia="zh-CN"/>
        </w:rPr>
        <w:t>，满足要求的，不再新增</w:t>
      </w:r>
      <w:r>
        <w:rPr>
          <w:rFonts w:hint="default" w:ascii="Times New Roman" w:hAnsi="Times New Roman" w:eastAsia="仿宋" w:cs="Times New Roman"/>
          <w:color w:val="auto"/>
          <w:sz w:val="32"/>
          <w:szCs w:val="32"/>
          <w:highlight w:val="none"/>
        </w:rPr>
        <w:t>。优先</w:t>
      </w:r>
      <w:r>
        <w:rPr>
          <w:rFonts w:hint="default" w:ascii="Times New Roman" w:hAnsi="Times New Roman" w:eastAsia="仿宋" w:cs="Times New Roman"/>
          <w:color w:val="auto"/>
          <w:sz w:val="32"/>
          <w:szCs w:val="32"/>
          <w:highlight w:val="none"/>
          <w:lang w:val="en-US" w:eastAsia="zh-CN"/>
        </w:rPr>
        <w:t>调整</w:t>
      </w:r>
      <w:r>
        <w:rPr>
          <w:rFonts w:hint="default" w:ascii="Times New Roman" w:hAnsi="Times New Roman" w:eastAsia="仿宋" w:cs="Times New Roman"/>
          <w:color w:val="auto"/>
          <w:sz w:val="32"/>
          <w:szCs w:val="32"/>
          <w:highlight w:val="none"/>
        </w:rPr>
        <w:t>现有医疗卫生资源</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对现有符合社区卫生服务机构设置规划政府办的一级医院、部分二级医院以及国有企事业单位所属医疗机构进行转型、改造设立社区卫生服务中心</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站</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。主要依托社区卫生服务中心开展社区医院建设。鼓励紧密型城市医疗集团牵头单位有序整合网格内</w:t>
      </w:r>
      <w:r>
        <w:rPr>
          <w:rFonts w:hint="default" w:ascii="Times New Roman" w:hAnsi="Times New Roman" w:eastAsia="仿宋" w:cs="Times New Roman"/>
          <w:color w:val="auto"/>
          <w:sz w:val="32"/>
          <w:szCs w:val="32"/>
          <w:highlight w:val="none"/>
          <w:lang w:eastAsia="zh-CN"/>
        </w:rPr>
        <w:t>医疗卫生机构，</w:t>
      </w:r>
      <w:r>
        <w:rPr>
          <w:rFonts w:hint="default" w:ascii="Times New Roman" w:hAnsi="Times New Roman" w:eastAsia="仿宋" w:cs="Times New Roman"/>
          <w:color w:val="auto"/>
          <w:sz w:val="32"/>
          <w:szCs w:val="32"/>
          <w:highlight w:val="none"/>
        </w:rPr>
        <w:t>以资源下沉共享为核心</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构建分级诊疗服务新格局。</w:t>
      </w:r>
      <w:r>
        <w:rPr>
          <w:rFonts w:hint="default" w:ascii="Times New Roman" w:hAnsi="Times New Roman" w:eastAsia="仿宋" w:cs="Times New Roman"/>
          <w:color w:val="auto"/>
          <w:sz w:val="32"/>
          <w:szCs w:val="32"/>
          <w:highlight w:val="none"/>
          <w:lang w:val="en-US" w:eastAsia="zh-CN"/>
        </w:rPr>
        <w:t>支持各县（市）1</w:t>
      </w:r>
      <w:r>
        <w:rPr>
          <w:rFonts w:hint="default" w:ascii="Times New Roman" w:hAnsi="Times New Roman" w:eastAsia="仿宋" w:cs="Times New Roman"/>
          <w:color w:val="auto"/>
          <w:sz w:val="32"/>
          <w:szCs w:val="32"/>
          <w:highlight w:val="none"/>
        </w:rPr>
        <w:t>-</w:t>
      </w:r>
      <w:r>
        <w:rPr>
          <w:rFonts w:hint="default" w:ascii="Times New Roman" w:hAnsi="Times New Roman" w:eastAsia="仿宋" w:cs="Times New Roman"/>
          <w:color w:val="auto"/>
          <w:sz w:val="32"/>
          <w:szCs w:val="32"/>
          <w:highlight w:val="none"/>
          <w:lang w:val="en-US" w:eastAsia="zh-CN"/>
        </w:rPr>
        <w:t>2个乡镇中心卫生院建成县域医疗卫生次中心，并达到二级综合医院基本标准。服务能力达到二级综合医院标准的乡镇卫生院或社区卫生服务中心，可设置为二级综合医院或社区医院，但乡镇卫生院、社区卫生服务中心作为医疗机构的第一名称保持不变。</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 w:cs="Times New Roman"/>
          <w:color w:val="auto"/>
          <w:sz w:val="32"/>
          <w:szCs w:val="32"/>
          <w:highlight w:val="none"/>
        </w:rPr>
      </w:pPr>
      <w:r>
        <w:rPr>
          <w:rFonts w:hint="default" w:ascii="Times New Roman" w:hAnsi="Times New Roman" w:eastAsia="仿宋" w:cs="Times New Roman"/>
          <w:color w:val="auto"/>
          <w:sz w:val="32"/>
          <w:szCs w:val="32"/>
          <w:highlight w:val="none"/>
        </w:rPr>
        <w:t>非建制的乡镇卫生院改建为卫生院分院或</w:t>
      </w:r>
      <w:r>
        <w:rPr>
          <w:rFonts w:hint="default" w:ascii="Times New Roman" w:hAnsi="Times New Roman" w:eastAsia="仿宋" w:cs="Times New Roman"/>
          <w:color w:val="auto"/>
          <w:sz w:val="32"/>
          <w:szCs w:val="32"/>
          <w:highlight w:val="none"/>
          <w:lang w:eastAsia="zh-CN"/>
        </w:rPr>
        <w:t>门诊</w:t>
      </w:r>
      <w:r>
        <w:rPr>
          <w:rFonts w:hint="default" w:ascii="Times New Roman" w:hAnsi="Times New Roman" w:eastAsia="仿宋" w:cs="Times New Roman"/>
          <w:color w:val="auto"/>
          <w:sz w:val="32"/>
          <w:szCs w:val="32"/>
          <w:highlight w:val="none"/>
        </w:rPr>
        <w:t>部</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原则上每个行政村应当设置1个村卫生室。乡镇卫生院所在地的行政村原则上不设村卫生室。逐步将村卫生室转变为乡镇卫生院延伸服务场所。全面推进紧密型县域医共体建设</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引导人员、技术、服务、管理向基层医疗卫生机构下沉</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建立</w:t>
      </w:r>
      <w:r>
        <w:rPr>
          <w:rFonts w:hint="eastAsia"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县帮乡、乡帮村</w:t>
      </w:r>
      <w:r>
        <w:rPr>
          <w:rFonts w:hint="eastAsia"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梯次帮扶机制。</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楷体" w:cs="Times New Roman"/>
          <w:b/>
          <w:bCs/>
          <w:color w:val="auto"/>
          <w:sz w:val="32"/>
          <w:szCs w:val="32"/>
          <w:highlight w:val="none"/>
          <w:lang w:val="en-US" w:eastAsia="zh-CN"/>
        </w:rPr>
      </w:pPr>
      <w:r>
        <w:rPr>
          <w:rFonts w:hint="default" w:ascii="Times New Roman" w:hAnsi="Times New Roman" w:eastAsia="楷体" w:cs="Times New Roman"/>
          <w:b/>
          <w:bCs/>
          <w:color w:val="auto"/>
          <w:sz w:val="32"/>
          <w:szCs w:val="32"/>
          <w:highlight w:val="none"/>
          <w:lang w:val="en-US" w:eastAsia="zh-CN"/>
        </w:rPr>
        <w:t>（五）专业公共卫生机构</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仿宋" w:cs="Times New Roman"/>
          <w:color w:val="auto"/>
          <w:sz w:val="32"/>
          <w:szCs w:val="32"/>
          <w:highlight w:val="none"/>
        </w:rPr>
      </w:pPr>
      <w:r>
        <w:rPr>
          <w:rFonts w:hint="default" w:ascii="Times New Roman" w:hAnsi="Times New Roman" w:eastAsia="仿宋" w:cs="Times New Roman"/>
          <w:b/>
          <w:bCs/>
          <w:color w:val="auto"/>
          <w:sz w:val="32"/>
          <w:szCs w:val="32"/>
          <w:highlight w:val="none"/>
          <w:lang w:val="en-US" w:eastAsia="zh-CN"/>
        </w:rPr>
        <w:t>1.妇幼保健机构。</w:t>
      </w:r>
      <w:r>
        <w:rPr>
          <w:rFonts w:hint="default" w:ascii="Times New Roman" w:hAnsi="Times New Roman" w:eastAsia="仿宋" w:cs="Times New Roman"/>
          <w:color w:val="auto"/>
          <w:sz w:val="32"/>
          <w:szCs w:val="32"/>
          <w:highlight w:val="none"/>
          <w:lang w:eastAsia="zh-CN"/>
        </w:rPr>
        <w:t>保持现有</w:t>
      </w:r>
      <w:r>
        <w:rPr>
          <w:rFonts w:hint="default" w:ascii="Times New Roman" w:hAnsi="Times New Roman" w:eastAsia="仿宋" w:cs="Times New Roman"/>
          <w:color w:val="auto"/>
          <w:sz w:val="32"/>
          <w:szCs w:val="32"/>
          <w:highlight w:val="none"/>
          <w:lang w:val="en-US" w:eastAsia="zh-CN"/>
        </w:rPr>
        <w:t>13所妇幼保健机构不变，重点提升救治内涵建设，支持隆回县妇幼保健院创建三级妇幼保健机构。</w:t>
      </w:r>
      <w:r>
        <w:rPr>
          <w:rFonts w:hint="default" w:ascii="Times New Roman" w:hAnsi="Times New Roman" w:eastAsia="仿宋" w:cs="Times New Roman"/>
          <w:color w:val="auto"/>
          <w:sz w:val="32"/>
          <w:szCs w:val="32"/>
          <w:highlight w:val="none"/>
        </w:rPr>
        <w:t>强化县乡村三级妇幼卫生服务网络建设</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完善基层网底和转诊网络</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每家乡镇卫生院、社区卫生服务中心至少配备1名可提供妇女和儿童基本医疗服务的全科医生。</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仿宋" w:cs="Times New Roman"/>
          <w:color w:val="auto"/>
          <w:sz w:val="32"/>
          <w:szCs w:val="32"/>
          <w:highlight w:val="none"/>
        </w:rPr>
      </w:pPr>
      <w:r>
        <w:rPr>
          <w:rFonts w:hint="default" w:ascii="Times New Roman" w:hAnsi="Times New Roman" w:eastAsia="仿宋" w:cs="Times New Roman"/>
          <w:b/>
          <w:bCs/>
          <w:color w:val="auto"/>
          <w:sz w:val="32"/>
          <w:szCs w:val="32"/>
          <w:highlight w:val="none"/>
          <w:lang w:val="en-US" w:eastAsia="zh-CN"/>
        </w:rPr>
        <w:t>2.急救中心。</w:t>
      </w:r>
      <w:r>
        <w:rPr>
          <w:rFonts w:hint="default" w:ascii="Times New Roman" w:hAnsi="Times New Roman" w:eastAsia="仿宋" w:cs="Times New Roman"/>
          <w:color w:val="auto"/>
          <w:sz w:val="32"/>
          <w:szCs w:val="32"/>
          <w:highlight w:val="none"/>
          <w:lang w:val="en-US" w:eastAsia="zh-CN"/>
        </w:rPr>
        <w:t>进一步完善</w:t>
      </w:r>
      <w:r>
        <w:rPr>
          <w:rFonts w:hint="default" w:ascii="Times New Roman" w:hAnsi="Times New Roman" w:eastAsia="仿宋" w:cs="Times New Roman"/>
          <w:color w:val="auto"/>
          <w:sz w:val="32"/>
          <w:szCs w:val="32"/>
          <w:highlight w:val="none"/>
        </w:rPr>
        <w:t>市、县、乡</w:t>
      </w:r>
      <w:r>
        <w:rPr>
          <w:rFonts w:hint="default" w:ascii="Times New Roman" w:hAnsi="Times New Roman" w:eastAsia="仿宋" w:cs="Times New Roman"/>
          <w:color w:val="auto"/>
          <w:sz w:val="32"/>
          <w:szCs w:val="32"/>
          <w:highlight w:val="none"/>
          <w:lang w:val="en-US" w:eastAsia="zh-CN"/>
        </w:rPr>
        <w:t>三</w:t>
      </w:r>
      <w:r>
        <w:rPr>
          <w:rFonts w:hint="default" w:ascii="Times New Roman" w:hAnsi="Times New Roman" w:eastAsia="仿宋" w:cs="Times New Roman"/>
          <w:color w:val="auto"/>
          <w:sz w:val="32"/>
          <w:szCs w:val="32"/>
          <w:highlight w:val="none"/>
        </w:rPr>
        <w:t>级院前医疗急救服务网络</w:t>
      </w:r>
      <w:r>
        <w:rPr>
          <w:rFonts w:hint="default" w:ascii="Times New Roman" w:hAnsi="Times New Roman" w:eastAsia="仿宋" w:cs="Times New Roman"/>
          <w:color w:val="auto"/>
          <w:sz w:val="32"/>
          <w:szCs w:val="32"/>
          <w:highlight w:val="none"/>
          <w:lang w:val="en-US" w:eastAsia="zh-CN"/>
        </w:rPr>
        <w:t>建设，上联省级急救网络平台</w:t>
      </w:r>
      <w:r>
        <w:rPr>
          <w:rFonts w:hint="default" w:ascii="Times New Roman" w:hAnsi="Times New Roman" w:eastAsia="仿宋" w:cs="Times New Roman"/>
          <w:color w:val="auto"/>
          <w:sz w:val="32"/>
          <w:szCs w:val="32"/>
          <w:highlight w:val="none"/>
        </w:rPr>
        <w:t>。</w:t>
      </w:r>
      <w:r>
        <w:rPr>
          <w:rFonts w:hint="default" w:ascii="Times New Roman" w:hAnsi="Times New Roman" w:eastAsia="仿宋" w:cs="Times New Roman"/>
          <w:color w:val="auto"/>
          <w:sz w:val="32"/>
          <w:szCs w:val="32"/>
          <w:highlight w:val="none"/>
          <w:lang w:val="en-US" w:eastAsia="zh-CN"/>
        </w:rPr>
        <w:t>现有的邵阳市120紧急救援调度中心要建成集</w:t>
      </w:r>
      <w:r>
        <w:rPr>
          <w:rFonts w:hint="default" w:ascii="Times New Roman" w:hAnsi="Times New Roman" w:eastAsia="仿宋" w:cs="Times New Roman"/>
          <w:color w:val="auto"/>
          <w:sz w:val="32"/>
          <w:szCs w:val="32"/>
          <w:highlight w:val="none"/>
        </w:rPr>
        <w:t>院前医疗急救指挥、转运、培训为一体的急救中心</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lang w:val="en-US" w:eastAsia="zh-CN"/>
        </w:rPr>
        <w:t>各</w:t>
      </w:r>
      <w:r>
        <w:rPr>
          <w:rFonts w:hint="default" w:ascii="Times New Roman" w:hAnsi="Times New Roman" w:eastAsia="仿宋" w:cs="Times New Roman"/>
          <w:color w:val="auto"/>
          <w:sz w:val="32"/>
          <w:szCs w:val="32"/>
          <w:highlight w:val="none"/>
        </w:rPr>
        <w:t>县市区设置1家标准化县级急救站点。按照城市地区服务半径不超过5公里</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农村地区服务半径10-20公里设置急救站</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区域内每个乡镇</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街道</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建立1个符合设置标准的院前医疗急救站。急救站点可依托区域内具备急诊急救能力的医疗机构</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含乡镇卫生院或社区卫生服务中心</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设立</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也可以由二级及以上综合医疗机构派驻人员和车辆设立。城区、农村急救站点的平均急救响应时间应当分别控制在10分钟和30分钟内。加快推进5G智慧化急救体系建设进程</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建立覆盖市、县</w:t>
      </w:r>
      <w:r>
        <w:rPr>
          <w:rFonts w:hint="default" w:ascii="Times New Roman" w:hAnsi="Times New Roman" w:eastAsia="仿宋" w:cs="Times New Roman"/>
          <w:color w:val="auto"/>
          <w:sz w:val="32"/>
          <w:szCs w:val="32"/>
          <w:highlight w:val="none"/>
          <w:lang w:val="en-US" w:eastAsia="zh-CN"/>
        </w:rPr>
        <w:t>二</w:t>
      </w:r>
      <w:r>
        <w:rPr>
          <w:rFonts w:hint="default" w:ascii="Times New Roman" w:hAnsi="Times New Roman" w:eastAsia="仿宋" w:cs="Times New Roman"/>
          <w:color w:val="auto"/>
          <w:sz w:val="32"/>
          <w:szCs w:val="32"/>
          <w:highlight w:val="none"/>
        </w:rPr>
        <w:t>级的信息化调度指挥系统</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加强统一协调管理</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实现全</w:t>
      </w:r>
      <w:r>
        <w:rPr>
          <w:rFonts w:hint="default" w:ascii="Times New Roman" w:hAnsi="Times New Roman" w:eastAsia="仿宋" w:cs="Times New Roman"/>
          <w:color w:val="auto"/>
          <w:sz w:val="32"/>
          <w:szCs w:val="32"/>
          <w:highlight w:val="none"/>
          <w:lang w:val="en-US" w:eastAsia="zh-CN"/>
        </w:rPr>
        <w:t>市</w:t>
      </w:r>
      <w:r>
        <w:rPr>
          <w:rFonts w:hint="default" w:ascii="Times New Roman" w:hAnsi="Times New Roman" w:eastAsia="仿宋" w:cs="Times New Roman"/>
          <w:color w:val="auto"/>
          <w:sz w:val="32"/>
          <w:szCs w:val="32"/>
          <w:highlight w:val="none"/>
        </w:rPr>
        <w:t>急救一盘棋。推进胸痛、卒中、创伤中心院前</w:t>
      </w:r>
      <w:r>
        <w:rPr>
          <w:rFonts w:hint="default" w:ascii="Times New Roman" w:hAnsi="Times New Roman" w:eastAsia="仿宋" w:cs="Times New Roman"/>
          <w:color w:val="auto"/>
          <w:sz w:val="32"/>
          <w:szCs w:val="32"/>
          <w:highlight w:val="none"/>
          <w:lang w:eastAsia="zh-CN"/>
        </w:rPr>
        <w:t>急救</w:t>
      </w:r>
      <w:r>
        <w:rPr>
          <w:rFonts w:hint="default" w:ascii="Times New Roman" w:hAnsi="Times New Roman" w:eastAsia="仿宋" w:cs="Times New Roman"/>
          <w:color w:val="auto"/>
          <w:sz w:val="32"/>
          <w:szCs w:val="32"/>
          <w:highlight w:val="none"/>
        </w:rPr>
        <w:t>关口前移</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落实院前急救与急诊科、</w:t>
      </w:r>
      <w:r>
        <w:rPr>
          <w:rFonts w:hint="default" w:ascii="Times New Roman" w:hAnsi="Times New Roman" w:eastAsia="仿宋" w:cs="Times New Roman"/>
          <w:color w:val="auto"/>
          <w:sz w:val="32"/>
          <w:szCs w:val="32"/>
          <w:highlight w:val="none"/>
          <w:lang w:eastAsia="zh-CN"/>
        </w:rPr>
        <w:t>重症医学科</w:t>
      </w:r>
      <w:r>
        <w:rPr>
          <w:rFonts w:hint="default" w:ascii="Times New Roman" w:hAnsi="Times New Roman" w:eastAsia="仿宋" w:cs="Times New Roman"/>
          <w:color w:val="auto"/>
          <w:sz w:val="32"/>
          <w:szCs w:val="32"/>
          <w:highlight w:val="none"/>
        </w:rPr>
        <w:t>和相关专科无缝对接</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实现急诊急救一条链。</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仿宋" w:cs="Times New Roman"/>
          <w:color w:val="auto"/>
          <w:sz w:val="32"/>
          <w:szCs w:val="32"/>
          <w:highlight w:val="none"/>
        </w:rPr>
      </w:pPr>
      <w:r>
        <w:rPr>
          <w:rFonts w:hint="default" w:ascii="Times New Roman" w:hAnsi="Times New Roman" w:eastAsia="仿宋" w:cs="Times New Roman"/>
          <w:b/>
          <w:bCs/>
          <w:color w:val="auto"/>
          <w:sz w:val="32"/>
          <w:szCs w:val="32"/>
          <w:highlight w:val="none"/>
          <w:lang w:val="en-US" w:eastAsia="zh-CN"/>
        </w:rPr>
        <w:t>3.职业病防治机构。</w:t>
      </w:r>
      <w:r>
        <w:rPr>
          <w:rFonts w:hint="default" w:ascii="Times New Roman" w:hAnsi="Times New Roman" w:eastAsia="仿宋" w:cs="Times New Roman"/>
          <w:color w:val="auto"/>
          <w:sz w:val="32"/>
          <w:szCs w:val="32"/>
          <w:highlight w:val="none"/>
          <w:lang w:eastAsia="zh-CN"/>
        </w:rPr>
        <w:t>建立</w:t>
      </w:r>
      <w:r>
        <w:rPr>
          <w:rFonts w:hint="default" w:ascii="Times New Roman" w:hAnsi="Times New Roman" w:eastAsia="仿宋" w:cs="Times New Roman"/>
          <w:color w:val="auto"/>
          <w:sz w:val="32"/>
          <w:szCs w:val="32"/>
          <w:highlight w:val="none"/>
          <w:lang w:val="en-US" w:eastAsia="zh-CN"/>
        </w:rPr>
        <w:t>以</w:t>
      </w:r>
      <w:r>
        <w:rPr>
          <w:rFonts w:hint="default" w:ascii="Times New Roman" w:hAnsi="Times New Roman" w:eastAsia="仿宋" w:cs="Times New Roman"/>
          <w:color w:val="auto"/>
          <w:sz w:val="32"/>
          <w:szCs w:val="32"/>
          <w:highlight w:val="none"/>
        </w:rPr>
        <w:t>市、县职业病防治机构或综合医院职业病科为骨干</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基层医疗卫生机构</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康复站</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为基础的职业病诊疗服务体系。鼓励有条件的综合医院设置职业病科或职业病</w:t>
      </w:r>
      <w:r>
        <w:rPr>
          <w:rFonts w:hint="default" w:ascii="Times New Roman" w:hAnsi="Times New Roman" w:eastAsia="仿宋" w:cs="Times New Roman"/>
          <w:color w:val="auto"/>
          <w:sz w:val="32"/>
          <w:szCs w:val="32"/>
          <w:highlight w:val="none"/>
          <w:lang w:eastAsia="zh-CN"/>
        </w:rPr>
        <w:t>门诊</w:t>
      </w:r>
      <w:r>
        <w:rPr>
          <w:rFonts w:hint="default" w:ascii="Times New Roman" w:hAnsi="Times New Roman" w:eastAsia="仿宋" w:cs="Times New Roman"/>
          <w:color w:val="auto"/>
          <w:sz w:val="32"/>
          <w:szCs w:val="32"/>
          <w:highlight w:val="none"/>
        </w:rPr>
        <w:t>。尘肺病等职业病人数量多的乡镇</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依托乡镇卫生院及社区卫生服务中心开展职业病患者康复工作。</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仿宋" w:cs="Times New Roman"/>
          <w:color w:val="auto"/>
          <w:sz w:val="32"/>
          <w:szCs w:val="32"/>
          <w:highlight w:val="none"/>
          <w:lang w:eastAsia="zh-CN"/>
        </w:rPr>
      </w:pPr>
      <w:r>
        <w:rPr>
          <w:rFonts w:hint="default" w:ascii="Times New Roman" w:hAnsi="Times New Roman" w:eastAsia="楷体" w:cs="Times New Roman"/>
          <w:b/>
          <w:bCs/>
          <w:color w:val="auto"/>
          <w:sz w:val="32"/>
          <w:szCs w:val="32"/>
          <w:highlight w:val="none"/>
          <w:lang w:val="en-US" w:eastAsia="zh-CN"/>
        </w:rPr>
        <w:t>（六）安宁疗护中心等其他医疗卫生机构。</w:t>
      </w:r>
      <w:r>
        <w:rPr>
          <w:rFonts w:hint="default" w:ascii="Times New Roman" w:hAnsi="Times New Roman" w:eastAsia="仿宋" w:cs="Times New Roman"/>
          <w:color w:val="auto"/>
          <w:sz w:val="32"/>
          <w:szCs w:val="32"/>
          <w:highlight w:val="none"/>
          <w:lang w:eastAsia="zh-CN"/>
        </w:rPr>
        <w:t>原则上不新增，</w:t>
      </w:r>
      <w:r>
        <w:rPr>
          <w:rFonts w:hint="default" w:ascii="Times New Roman" w:hAnsi="Times New Roman" w:eastAsia="仿宋" w:cs="Times New Roman"/>
          <w:color w:val="auto"/>
          <w:sz w:val="32"/>
          <w:szCs w:val="32"/>
          <w:highlight w:val="none"/>
          <w:lang w:val="en-US" w:eastAsia="zh-CN"/>
        </w:rPr>
        <w:t>其功能主要由市县两级二、三级公立综合医院、市中医医院、市中西医结合医院和市脑科医院、市宝庆精神病医院承担，</w:t>
      </w:r>
      <w:r>
        <w:rPr>
          <w:rFonts w:hint="default" w:ascii="Times New Roman" w:hAnsi="Times New Roman" w:eastAsia="仿宋" w:cs="Times New Roman"/>
          <w:color w:val="auto"/>
          <w:sz w:val="32"/>
          <w:szCs w:val="32"/>
          <w:highlight w:val="none"/>
          <w:lang w:eastAsia="zh-CN"/>
        </w:rPr>
        <w:t>支持邵阳市中心医院、邵阳学院附属第一医院、邵阳学院附属第二医院和各县市人民医院建立市县两级</w:t>
      </w:r>
      <w:r>
        <w:rPr>
          <w:rFonts w:hint="default" w:ascii="Times New Roman" w:hAnsi="Times New Roman" w:eastAsia="仿宋" w:cs="Times New Roman"/>
          <w:color w:val="auto"/>
          <w:sz w:val="32"/>
          <w:szCs w:val="32"/>
          <w:highlight w:val="none"/>
        </w:rPr>
        <w:t>医学检验</w:t>
      </w:r>
      <w:r>
        <w:rPr>
          <w:rFonts w:hint="default" w:ascii="Times New Roman" w:hAnsi="Times New Roman" w:eastAsia="仿宋" w:cs="Times New Roman"/>
          <w:color w:val="auto"/>
          <w:sz w:val="32"/>
          <w:szCs w:val="32"/>
          <w:highlight w:val="none"/>
          <w:lang w:eastAsia="zh-CN"/>
        </w:rPr>
        <w:t>中心</w:t>
      </w:r>
      <w:r>
        <w:rPr>
          <w:rFonts w:hint="default" w:ascii="Times New Roman" w:hAnsi="Times New Roman" w:eastAsia="仿宋" w:cs="Times New Roman"/>
          <w:color w:val="auto"/>
          <w:sz w:val="32"/>
          <w:szCs w:val="32"/>
          <w:highlight w:val="none"/>
        </w:rPr>
        <w:t>、病理诊断中心、医学影像诊断中心</w:t>
      </w:r>
      <w:r>
        <w:rPr>
          <w:rFonts w:hint="default" w:ascii="Times New Roman" w:hAnsi="Times New Roman" w:eastAsia="仿宋" w:cs="Times New Roman"/>
          <w:color w:val="auto"/>
          <w:sz w:val="32"/>
          <w:szCs w:val="32"/>
          <w:highlight w:val="none"/>
          <w:lang w:eastAsia="zh-CN"/>
        </w:rPr>
        <w:t>、消毒供应中心。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Times New Roman"/>
          <w:color w:val="auto"/>
          <w:sz w:val="32"/>
          <w:szCs w:val="32"/>
          <w:highlight w:val="none"/>
          <w:lang w:val="en-US" w:eastAsia="zh-CN"/>
        </w:rPr>
      </w:pPr>
      <w:r>
        <w:rPr>
          <w:rFonts w:hint="default" w:ascii="Times New Roman" w:hAnsi="Times New Roman" w:eastAsia="黑体" w:cs="Times New Roman"/>
          <w:color w:val="auto"/>
          <w:sz w:val="32"/>
          <w:szCs w:val="32"/>
          <w:highlight w:val="none"/>
          <w:lang w:val="en-US" w:eastAsia="zh-CN"/>
        </w:rPr>
        <w:t>六、社会办医设置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 w:cs="Times New Roman"/>
          <w:color w:val="auto"/>
          <w:sz w:val="32"/>
          <w:szCs w:val="32"/>
          <w:highlight w:val="none"/>
        </w:rPr>
      </w:pPr>
      <w:r>
        <w:rPr>
          <w:rFonts w:hint="default" w:ascii="Times New Roman" w:hAnsi="Times New Roman" w:eastAsia="仿宋" w:cs="Times New Roman"/>
          <w:color w:val="auto"/>
          <w:sz w:val="32"/>
          <w:szCs w:val="32"/>
          <w:highlight w:val="none"/>
          <w:lang w:val="en-US" w:eastAsia="zh-CN"/>
        </w:rPr>
        <w:t>社会办医作为公立医院的补充，应符合区域卫生健康事业发展总体规划，对社会办医区域总量和空间布局不作规划限制</w:t>
      </w:r>
      <w:r>
        <w:rPr>
          <w:rFonts w:hint="default" w:ascii="Times New Roman" w:hAnsi="Times New Roman" w:eastAsia="仿宋" w:cs="Times New Roman"/>
          <w:color w:val="auto"/>
          <w:sz w:val="32"/>
          <w:szCs w:val="32"/>
          <w:highlight w:val="none"/>
        </w:rPr>
        <w:t>。引导社会办医有序发展</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充分发挥市场机制作用</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考虑服务半径和覆盖人群</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避免过度竞争和资源浪费。</w:t>
      </w:r>
      <w:r>
        <w:rPr>
          <w:rFonts w:hint="default" w:ascii="Times New Roman" w:hAnsi="Times New Roman" w:eastAsia="仿宋" w:cs="Times New Roman"/>
          <w:color w:val="auto"/>
          <w:sz w:val="32"/>
          <w:szCs w:val="32"/>
          <w:highlight w:val="none"/>
          <w:lang w:val="en-US" w:eastAsia="zh-CN"/>
        </w:rPr>
        <w:t>市县两级不设置民营传染病和儿童医院。</w:t>
      </w:r>
      <w:r>
        <w:rPr>
          <w:rFonts w:hint="default" w:ascii="Times New Roman" w:hAnsi="Times New Roman" w:eastAsia="仿宋" w:cs="Times New Roman"/>
          <w:color w:val="auto"/>
          <w:sz w:val="32"/>
          <w:szCs w:val="32"/>
          <w:highlight w:val="none"/>
        </w:rPr>
        <w:t>引导社会力量在康复、护理</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lang w:val="en-US" w:eastAsia="zh-CN"/>
        </w:rPr>
        <w:t>老年、精神</w:t>
      </w:r>
      <w:r>
        <w:rPr>
          <w:rFonts w:hint="default" w:ascii="Times New Roman" w:hAnsi="Times New Roman" w:eastAsia="仿宋" w:cs="Times New Roman"/>
          <w:color w:val="auto"/>
          <w:sz w:val="32"/>
          <w:szCs w:val="32"/>
          <w:highlight w:val="none"/>
        </w:rPr>
        <w:t>等短缺专科领域举办非营利性专科医疗机构。支持鼓励设置医学检验</w:t>
      </w:r>
      <w:r>
        <w:rPr>
          <w:rFonts w:hint="default" w:ascii="Times New Roman" w:hAnsi="Times New Roman" w:eastAsia="仿宋" w:cs="Times New Roman"/>
          <w:color w:val="auto"/>
          <w:sz w:val="32"/>
          <w:szCs w:val="32"/>
          <w:highlight w:val="none"/>
          <w:lang w:eastAsia="zh-CN"/>
        </w:rPr>
        <w:t>中心</w:t>
      </w:r>
      <w:r>
        <w:rPr>
          <w:rFonts w:hint="default" w:ascii="Times New Roman" w:hAnsi="Times New Roman" w:eastAsia="仿宋" w:cs="Times New Roman"/>
          <w:color w:val="auto"/>
          <w:sz w:val="32"/>
          <w:szCs w:val="32"/>
          <w:highlight w:val="none"/>
        </w:rPr>
        <w:t>、病理诊断中心、医学影像诊断中心、血液透析中心、康复医疗中心</w:t>
      </w:r>
      <w:r>
        <w:rPr>
          <w:rFonts w:hint="default" w:ascii="Times New Roman" w:hAnsi="Times New Roman" w:eastAsia="仿宋" w:cs="Times New Roman"/>
          <w:color w:val="auto"/>
          <w:sz w:val="32"/>
          <w:szCs w:val="32"/>
          <w:highlight w:val="none"/>
          <w:lang w:eastAsia="zh-CN"/>
        </w:rPr>
        <w:t>、消毒供应中心</w:t>
      </w:r>
      <w:r>
        <w:rPr>
          <w:rFonts w:hint="default" w:ascii="Times New Roman" w:hAnsi="Times New Roman" w:eastAsia="仿宋" w:cs="Times New Roman"/>
          <w:color w:val="auto"/>
          <w:sz w:val="32"/>
          <w:szCs w:val="32"/>
          <w:highlight w:val="none"/>
        </w:rPr>
        <w:t>等独立医疗机构</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加强社会办医的规范化管理和质量控制</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提高同质化水平。</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楷体" w:cs="Times New Roman"/>
          <w:b/>
          <w:bCs/>
          <w:color w:val="auto"/>
          <w:sz w:val="32"/>
          <w:szCs w:val="32"/>
          <w:highlight w:val="none"/>
          <w:lang w:val="en-US" w:eastAsia="zh-CN"/>
        </w:rPr>
      </w:pPr>
      <w:r>
        <w:rPr>
          <w:rFonts w:hint="default" w:ascii="Times New Roman" w:hAnsi="Times New Roman" w:eastAsia="楷体" w:cs="Times New Roman"/>
          <w:b/>
          <w:bCs/>
          <w:color w:val="auto"/>
          <w:sz w:val="32"/>
          <w:szCs w:val="32"/>
          <w:highlight w:val="none"/>
          <w:lang w:val="en-US" w:eastAsia="zh-CN"/>
        </w:rPr>
        <w:t>（一）综合医院</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 w:cs="Times New Roman"/>
          <w:color w:val="auto"/>
          <w:sz w:val="32"/>
          <w:szCs w:val="32"/>
          <w:highlight w:val="none"/>
          <w:lang w:eastAsia="zh-CN"/>
        </w:rPr>
      </w:pPr>
      <w:r>
        <w:rPr>
          <w:rFonts w:hint="default" w:ascii="Times New Roman" w:hAnsi="Times New Roman" w:eastAsia="仿宋" w:cs="Times New Roman"/>
          <w:color w:val="auto"/>
          <w:sz w:val="32"/>
          <w:szCs w:val="32"/>
          <w:highlight w:val="none"/>
          <w:lang w:val="en-US" w:eastAsia="zh-CN"/>
        </w:rPr>
        <w:t>市县两级不新增三级综合医院，市城区可新增1家二级综合医院和3家一级综合医院。隆回县、新邵县、邵阳县、洞口县、绥宁县、城步苗族自治县中心城区可新增1家二级综合医院；各县市中心城区内不新增一级综合医院；各县市中心城区外可新增1家二级综合医院或1</w:t>
      </w:r>
      <w:r>
        <w:rPr>
          <w:rFonts w:hint="default" w:ascii="Times New Roman" w:hAnsi="Times New Roman" w:eastAsia="仿宋" w:cs="Times New Roman"/>
          <w:color w:val="auto"/>
          <w:sz w:val="32"/>
          <w:szCs w:val="32"/>
          <w:highlight w:val="none"/>
        </w:rPr>
        <w:t>-</w:t>
      </w:r>
      <w:r>
        <w:rPr>
          <w:rFonts w:hint="default" w:ascii="Times New Roman" w:hAnsi="Times New Roman" w:eastAsia="仿宋" w:cs="Times New Roman"/>
          <w:color w:val="auto"/>
          <w:sz w:val="32"/>
          <w:szCs w:val="32"/>
          <w:highlight w:val="none"/>
          <w:lang w:val="en-US" w:eastAsia="zh-CN"/>
        </w:rPr>
        <w:t>2家一级综合医院，一级综合医院的规模由各县市区规划布局。一级综合医院设置数量各县市区需调整的，要报市卫生健康委备案</w:t>
      </w:r>
      <w:r>
        <w:rPr>
          <w:rFonts w:hint="default" w:ascii="Times New Roman" w:hAnsi="Times New Roman" w:eastAsia="仿宋" w:cs="Times New Roman"/>
          <w:color w:val="auto"/>
          <w:sz w:val="32"/>
          <w:szCs w:val="32"/>
          <w:highlight w:val="none"/>
        </w:rPr>
        <w:t>。</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楷体" w:cs="Times New Roman"/>
          <w:b/>
          <w:bCs/>
          <w:color w:val="auto"/>
          <w:sz w:val="32"/>
          <w:szCs w:val="32"/>
          <w:highlight w:val="none"/>
          <w:lang w:val="en-US" w:eastAsia="zh-CN"/>
        </w:rPr>
      </w:pPr>
      <w:r>
        <w:rPr>
          <w:rFonts w:hint="default" w:ascii="Times New Roman" w:hAnsi="Times New Roman" w:eastAsia="楷体" w:cs="Times New Roman"/>
          <w:b/>
          <w:bCs/>
          <w:color w:val="auto"/>
          <w:sz w:val="32"/>
          <w:szCs w:val="32"/>
          <w:highlight w:val="none"/>
          <w:lang w:val="en-US" w:eastAsia="zh-CN"/>
        </w:rPr>
        <w:t>（二）中医医院</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 w:cs="Times New Roman"/>
          <w:color w:val="auto"/>
          <w:sz w:val="32"/>
          <w:szCs w:val="32"/>
          <w:highlight w:val="none"/>
          <w:lang w:val="en-US" w:eastAsia="zh-CN"/>
        </w:rPr>
      </w:pPr>
      <w:r>
        <w:rPr>
          <w:rFonts w:hint="default" w:ascii="Times New Roman" w:hAnsi="Times New Roman" w:eastAsia="仿宋" w:cs="Times New Roman"/>
          <w:color w:val="auto"/>
          <w:sz w:val="32"/>
          <w:szCs w:val="32"/>
          <w:highlight w:val="none"/>
          <w:lang w:val="en-US" w:eastAsia="zh-CN"/>
        </w:rPr>
        <w:t>市县两级不新增三级中医医院。市城区不新增二级中医医院，可新增1-2家一级中医医院。各县市可新增1家二级中医医院，可新增1-2家一级中医医院。</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楷体" w:cs="Times New Roman"/>
          <w:b/>
          <w:bCs/>
          <w:color w:val="auto"/>
          <w:sz w:val="32"/>
          <w:szCs w:val="32"/>
          <w:highlight w:val="none"/>
          <w:lang w:val="en-US" w:eastAsia="zh-CN"/>
        </w:rPr>
      </w:pPr>
      <w:r>
        <w:rPr>
          <w:rFonts w:hint="default" w:ascii="Times New Roman" w:hAnsi="Times New Roman" w:eastAsia="楷体" w:cs="Times New Roman"/>
          <w:b/>
          <w:bCs/>
          <w:color w:val="auto"/>
          <w:sz w:val="32"/>
          <w:szCs w:val="32"/>
          <w:highlight w:val="none"/>
          <w:lang w:val="en-US" w:eastAsia="zh-CN"/>
        </w:rPr>
        <w:t>（三）专科医院</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仿宋" w:cs="Times New Roman"/>
          <w:color w:val="auto"/>
          <w:sz w:val="32"/>
          <w:szCs w:val="32"/>
          <w:highlight w:val="none"/>
        </w:rPr>
      </w:pPr>
      <w:r>
        <w:rPr>
          <w:rFonts w:hint="default" w:ascii="Times New Roman" w:hAnsi="Times New Roman" w:eastAsia="仿宋" w:cs="Times New Roman"/>
          <w:b/>
          <w:bCs/>
          <w:color w:val="auto"/>
          <w:sz w:val="32"/>
          <w:szCs w:val="32"/>
          <w:highlight w:val="none"/>
          <w:lang w:val="en-US" w:eastAsia="zh-CN"/>
        </w:rPr>
        <w:t>1.精神病医院。</w:t>
      </w:r>
      <w:r>
        <w:rPr>
          <w:rFonts w:hint="default" w:ascii="Times New Roman" w:hAnsi="Times New Roman" w:eastAsia="仿宋" w:cs="Times New Roman"/>
          <w:color w:val="auto"/>
          <w:kern w:val="2"/>
          <w:sz w:val="32"/>
          <w:szCs w:val="32"/>
          <w:highlight w:val="none"/>
          <w:lang w:val="en-US" w:eastAsia="zh-CN" w:bidi="ar-SA"/>
        </w:rPr>
        <w:t>市城区不新增精神病医院和精神病病区。洞口县、绥宁县可新增1家二级精神病医院，其他县市在现有精神病医院的基础上不新增精神病医院，重点是提升现有精神病科和专科医院的内涵建设。严格精神科住院病区和专科准入管理，全市不新增一级精神病专科医院，严禁一级综合医院随意设置精神病病区或者只设置精神病科的一级综合医院，其他专科医院原则上不设置精神科病房。</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仿宋" w:cs="Times New Roman"/>
          <w:color w:val="auto"/>
          <w:sz w:val="32"/>
          <w:szCs w:val="32"/>
          <w:highlight w:val="none"/>
          <w:lang w:val="en-US" w:eastAsia="zh-CN"/>
        </w:rPr>
      </w:pPr>
      <w:r>
        <w:rPr>
          <w:rFonts w:hint="default" w:ascii="Times New Roman" w:hAnsi="Times New Roman" w:eastAsia="仿宋" w:cs="Times New Roman"/>
          <w:b/>
          <w:bCs/>
          <w:color w:val="auto"/>
          <w:sz w:val="32"/>
          <w:szCs w:val="32"/>
          <w:highlight w:val="none"/>
          <w:lang w:val="en-US" w:eastAsia="zh-CN"/>
        </w:rPr>
        <w:t>2.口腔、肿瘤、骨科、肾病、眼科、耳鼻喉、妇产、老年、康复医院。</w:t>
      </w:r>
      <w:r>
        <w:rPr>
          <w:rFonts w:hint="default" w:ascii="Times New Roman" w:hAnsi="Times New Roman" w:eastAsia="仿宋" w:cs="Times New Roman"/>
          <w:color w:val="auto"/>
          <w:sz w:val="32"/>
          <w:szCs w:val="32"/>
          <w:highlight w:val="none"/>
          <w:lang w:val="en-US" w:eastAsia="zh-CN"/>
        </w:rPr>
        <w:t>市城区和县市未设置的可新增1家二级专科医院。鼓励现有的二级综合医院开设肿瘤、老年、康复病房和门诊。鼓励社会资本举办独立的非营利性专科</w:t>
      </w:r>
      <w:r>
        <w:rPr>
          <w:rFonts w:hint="default" w:ascii="Times New Roman" w:hAnsi="Times New Roman" w:eastAsia="仿宋" w:cs="Times New Roman"/>
          <w:color w:val="auto"/>
          <w:sz w:val="32"/>
          <w:szCs w:val="32"/>
          <w:highlight w:val="none"/>
        </w:rPr>
        <w:t>医疗机构</w:t>
      </w:r>
      <w:r>
        <w:rPr>
          <w:rFonts w:hint="default" w:ascii="Times New Roman" w:hAnsi="Times New Roman" w:eastAsia="仿宋" w:cs="Times New Roman"/>
          <w:color w:val="auto"/>
          <w:sz w:val="32"/>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仿宋" w:cs="Times New Roman"/>
          <w:color w:val="auto"/>
          <w:sz w:val="32"/>
          <w:szCs w:val="32"/>
          <w:highlight w:val="none"/>
          <w:lang w:val="en-US" w:eastAsia="zh-CN"/>
        </w:rPr>
      </w:pPr>
      <w:r>
        <w:rPr>
          <w:rFonts w:hint="default" w:ascii="Times New Roman" w:hAnsi="Times New Roman" w:eastAsia="仿宋" w:cs="Times New Roman"/>
          <w:b/>
          <w:bCs/>
          <w:color w:val="auto"/>
          <w:sz w:val="32"/>
          <w:szCs w:val="32"/>
          <w:highlight w:val="none"/>
          <w:lang w:val="en-US" w:eastAsia="zh-CN"/>
        </w:rPr>
        <w:t>3.其他专科医院和独立设置的医疗机构。</w:t>
      </w:r>
      <w:r>
        <w:rPr>
          <w:rFonts w:hint="default" w:ascii="Times New Roman" w:hAnsi="Times New Roman" w:eastAsia="仿宋" w:cs="Times New Roman"/>
          <w:color w:val="auto"/>
          <w:sz w:val="32"/>
          <w:szCs w:val="32"/>
          <w:highlight w:val="none"/>
          <w:lang w:val="en-US" w:eastAsia="zh-CN"/>
        </w:rPr>
        <w:t>未列入本规划的专科医院，</w:t>
      </w:r>
      <w:r>
        <w:rPr>
          <w:rFonts w:hint="default" w:ascii="Times New Roman" w:hAnsi="Times New Roman" w:eastAsia="仿宋" w:cs="Times New Roman"/>
          <w:color w:val="auto"/>
          <w:sz w:val="32"/>
          <w:szCs w:val="32"/>
          <w:highlight w:val="none"/>
        </w:rPr>
        <w:t>各地可根据实际需求</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lang w:val="en-US" w:eastAsia="zh-CN"/>
        </w:rPr>
        <w:t>可</w:t>
      </w:r>
      <w:r>
        <w:rPr>
          <w:rFonts w:hint="default" w:ascii="Times New Roman" w:hAnsi="Times New Roman" w:eastAsia="仿宋" w:cs="Times New Roman"/>
          <w:color w:val="auto"/>
          <w:sz w:val="32"/>
          <w:szCs w:val="32"/>
          <w:highlight w:val="none"/>
        </w:rPr>
        <w:t>设置</w:t>
      </w:r>
      <w:r>
        <w:rPr>
          <w:rFonts w:hint="default" w:ascii="Times New Roman" w:hAnsi="Times New Roman" w:eastAsia="仿宋" w:cs="Times New Roman"/>
          <w:color w:val="auto"/>
          <w:sz w:val="32"/>
          <w:szCs w:val="32"/>
          <w:highlight w:val="none"/>
          <w:lang w:val="en-US" w:eastAsia="zh-CN"/>
        </w:rPr>
        <w:t>1家</w:t>
      </w:r>
      <w:r>
        <w:rPr>
          <w:rFonts w:hint="default" w:ascii="Times New Roman" w:hAnsi="Times New Roman" w:eastAsia="仿宋" w:cs="Times New Roman"/>
          <w:color w:val="auto"/>
          <w:sz w:val="32"/>
          <w:szCs w:val="32"/>
          <w:highlight w:val="none"/>
        </w:rPr>
        <w:t>其他专科医院</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lang w:val="en-US" w:eastAsia="zh-CN"/>
        </w:rPr>
        <w:t>但没有医疗机构设置基本标准的，原则上不设置。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 w:cs="Times New Roman"/>
          <w:color w:val="auto"/>
          <w:sz w:val="32"/>
          <w:szCs w:val="32"/>
          <w:highlight w:val="none"/>
          <w:lang w:val="en-US" w:eastAsia="zh-CN"/>
        </w:rPr>
      </w:pPr>
      <w:r>
        <w:rPr>
          <w:rFonts w:hint="default" w:ascii="Times New Roman" w:hAnsi="Times New Roman" w:eastAsia="仿宋" w:cs="Times New Roman"/>
          <w:color w:val="auto"/>
          <w:sz w:val="32"/>
          <w:szCs w:val="32"/>
          <w:highlight w:val="none"/>
        </w:rPr>
        <w:t>每个县市区</w:t>
      </w:r>
      <w:r>
        <w:rPr>
          <w:rFonts w:hint="default" w:ascii="Times New Roman" w:hAnsi="Times New Roman" w:eastAsia="仿宋" w:cs="Times New Roman"/>
          <w:color w:val="auto"/>
          <w:sz w:val="32"/>
          <w:szCs w:val="32"/>
          <w:highlight w:val="none"/>
          <w:lang w:val="en-US" w:eastAsia="zh-CN"/>
        </w:rPr>
        <w:t>可</w:t>
      </w:r>
      <w:r>
        <w:rPr>
          <w:rFonts w:hint="default" w:ascii="Times New Roman" w:hAnsi="Times New Roman" w:eastAsia="仿宋" w:cs="Times New Roman"/>
          <w:color w:val="auto"/>
          <w:sz w:val="32"/>
          <w:szCs w:val="32"/>
          <w:highlight w:val="none"/>
        </w:rPr>
        <w:t>设置独立</w:t>
      </w:r>
      <w:r>
        <w:rPr>
          <w:rFonts w:hint="default" w:ascii="Times New Roman" w:hAnsi="Times New Roman" w:eastAsia="仿宋" w:cs="Times New Roman"/>
          <w:color w:val="auto"/>
          <w:sz w:val="32"/>
          <w:szCs w:val="32"/>
          <w:highlight w:val="none"/>
          <w:lang w:val="en-US" w:eastAsia="zh-CN"/>
        </w:rPr>
        <w:t>的</w:t>
      </w:r>
      <w:r>
        <w:rPr>
          <w:rFonts w:hint="default" w:ascii="Times New Roman" w:hAnsi="Times New Roman" w:eastAsia="仿宋" w:cs="Times New Roman"/>
          <w:color w:val="auto"/>
          <w:sz w:val="32"/>
          <w:szCs w:val="32"/>
          <w:highlight w:val="none"/>
        </w:rPr>
        <w:t>血液透析中心和医疗消毒供应中心</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lang w:val="en-US" w:eastAsia="zh-CN"/>
        </w:rPr>
        <w:t>但</w:t>
      </w:r>
      <w:r>
        <w:rPr>
          <w:rFonts w:hint="default" w:ascii="Times New Roman" w:hAnsi="Times New Roman" w:eastAsia="仿宋" w:cs="Times New Roman"/>
          <w:color w:val="auto"/>
          <w:sz w:val="32"/>
          <w:szCs w:val="32"/>
          <w:highlight w:val="none"/>
        </w:rPr>
        <w:t>不宜超过1家</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lang w:val="en-US" w:eastAsia="zh-CN"/>
        </w:rPr>
        <w:t>由省</w:t>
      </w:r>
      <w:r>
        <w:rPr>
          <w:rFonts w:hint="default" w:ascii="Times New Roman" w:hAnsi="Times New Roman" w:eastAsia="仿宋" w:cs="Times New Roman"/>
          <w:color w:val="auto"/>
          <w:sz w:val="32"/>
          <w:szCs w:val="32"/>
          <w:highlight w:val="none"/>
        </w:rPr>
        <w:t>卫生健康行政</w:t>
      </w:r>
      <w:r>
        <w:rPr>
          <w:rFonts w:hint="default" w:ascii="Times New Roman" w:hAnsi="Times New Roman" w:eastAsia="仿宋" w:cs="Times New Roman"/>
          <w:color w:val="auto"/>
          <w:sz w:val="32"/>
          <w:szCs w:val="32"/>
          <w:highlight w:val="none"/>
          <w:lang w:val="en-US" w:eastAsia="zh-CN"/>
        </w:rPr>
        <w:t>部门授予审批权限的卫生健康行政部门</w:t>
      </w:r>
      <w:r>
        <w:rPr>
          <w:rFonts w:hint="default" w:ascii="Times New Roman" w:hAnsi="Times New Roman" w:eastAsia="仿宋" w:cs="Times New Roman"/>
          <w:color w:val="auto"/>
          <w:sz w:val="32"/>
          <w:szCs w:val="32"/>
          <w:highlight w:val="none"/>
        </w:rPr>
        <w:t>负责现场审查验收</w:t>
      </w:r>
      <w:r>
        <w:rPr>
          <w:rFonts w:hint="default" w:ascii="Times New Roman" w:hAnsi="Times New Roman" w:eastAsia="仿宋" w:cs="Times New Roman"/>
          <w:color w:val="auto"/>
          <w:sz w:val="32"/>
          <w:szCs w:val="32"/>
          <w:highlight w:val="none"/>
          <w:lang w:val="en-US" w:eastAsia="zh-CN"/>
        </w:rPr>
        <w:t>准入</w:t>
      </w:r>
      <w:r>
        <w:rPr>
          <w:rFonts w:hint="default" w:ascii="Times New Roman" w:hAnsi="Times New Roman" w:eastAsia="仿宋" w:cs="Times New Roman"/>
          <w:color w:val="auto"/>
          <w:sz w:val="32"/>
          <w:szCs w:val="32"/>
          <w:highlight w:val="none"/>
        </w:rPr>
        <w:t>。</w:t>
      </w:r>
      <w:r>
        <w:rPr>
          <w:rFonts w:hint="default" w:ascii="Times New Roman" w:hAnsi="Times New Roman" w:eastAsia="仿宋" w:cs="Times New Roman"/>
          <w:color w:val="auto"/>
          <w:sz w:val="32"/>
          <w:szCs w:val="32"/>
          <w:highlight w:val="none"/>
          <w:lang w:val="en-US" w:eastAsia="zh-CN"/>
        </w:rPr>
        <w:t>市城区、各县市可新增一所独立设置的</w:t>
      </w:r>
      <w:r>
        <w:rPr>
          <w:rFonts w:hint="default" w:ascii="Times New Roman" w:hAnsi="Times New Roman" w:eastAsia="仿宋" w:cs="Times New Roman"/>
          <w:color w:val="auto"/>
          <w:sz w:val="32"/>
          <w:szCs w:val="32"/>
          <w:highlight w:val="none"/>
        </w:rPr>
        <w:t>医学检验实验室、病理诊断中心、医学影像诊断中心、健康体检中心、安宁疗护中心、疗养院等</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本</w:t>
      </w:r>
      <w:r>
        <w:rPr>
          <w:rFonts w:hint="default" w:ascii="Times New Roman" w:hAnsi="Times New Roman" w:eastAsia="仿宋" w:cs="Times New Roman"/>
          <w:color w:val="auto"/>
          <w:sz w:val="32"/>
          <w:szCs w:val="32"/>
          <w:highlight w:val="none"/>
          <w:lang w:val="en-US" w:eastAsia="zh-CN"/>
        </w:rPr>
        <w:t>规划</w:t>
      </w:r>
      <w:r>
        <w:rPr>
          <w:rFonts w:hint="default" w:ascii="Times New Roman" w:hAnsi="Times New Roman" w:eastAsia="仿宋" w:cs="Times New Roman"/>
          <w:color w:val="auto"/>
          <w:sz w:val="32"/>
          <w:szCs w:val="32"/>
          <w:highlight w:val="none"/>
        </w:rPr>
        <w:t>中未涉及的机构按照有关规定执行</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由市卫生健康</w:t>
      </w:r>
      <w:r>
        <w:rPr>
          <w:rFonts w:hint="default" w:ascii="Times New Roman" w:hAnsi="Times New Roman" w:eastAsia="仿宋" w:cs="Times New Roman"/>
          <w:color w:val="auto"/>
          <w:sz w:val="32"/>
          <w:szCs w:val="32"/>
          <w:highlight w:val="none"/>
          <w:lang w:eastAsia="zh-CN"/>
        </w:rPr>
        <w:t>行政部门</w:t>
      </w:r>
      <w:r>
        <w:rPr>
          <w:rFonts w:hint="default" w:ascii="Times New Roman" w:hAnsi="Times New Roman" w:eastAsia="仿宋" w:cs="Times New Roman"/>
          <w:color w:val="auto"/>
          <w:sz w:val="32"/>
          <w:szCs w:val="32"/>
          <w:highlight w:val="none"/>
        </w:rPr>
        <w:t>负责设置规划并审查验收</w:t>
      </w:r>
      <w:r>
        <w:rPr>
          <w:rFonts w:hint="default" w:ascii="Times New Roman" w:hAnsi="Times New Roman" w:eastAsia="仿宋" w:cs="Times New Roman"/>
          <w:color w:val="auto"/>
          <w:sz w:val="32"/>
          <w:szCs w:val="32"/>
          <w:highlight w:val="none"/>
          <w:lang w:val="en-US" w:eastAsia="zh-CN"/>
        </w:rPr>
        <w:t>准入</w:t>
      </w:r>
      <w:r>
        <w:rPr>
          <w:rFonts w:hint="default" w:ascii="Times New Roman" w:hAnsi="Times New Roman" w:eastAsia="仿宋" w:cs="Times New Roman"/>
          <w:color w:val="auto"/>
          <w:sz w:val="32"/>
          <w:szCs w:val="32"/>
          <w:highlight w:val="none"/>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 w:cs="Times New Roman"/>
          <w:color w:val="auto"/>
          <w:sz w:val="32"/>
          <w:szCs w:val="32"/>
          <w:highlight w:val="none"/>
        </w:rPr>
      </w:pPr>
      <w:r>
        <w:rPr>
          <w:rFonts w:hint="default" w:ascii="Times New Roman" w:hAnsi="Times New Roman" w:eastAsia="黑体" w:cs="Times New Roman"/>
          <w:color w:val="auto"/>
          <w:sz w:val="32"/>
          <w:szCs w:val="32"/>
          <w:highlight w:val="none"/>
          <w:lang w:val="en-US" w:eastAsia="zh-CN"/>
        </w:rPr>
        <w:t>七、</w:t>
      </w:r>
      <w:r>
        <w:rPr>
          <w:rFonts w:hint="default" w:ascii="Times New Roman" w:hAnsi="Times New Roman" w:eastAsia="黑体" w:cs="Times New Roman"/>
          <w:color w:val="auto"/>
          <w:sz w:val="32"/>
          <w:szCs w:val="32"/>
          <w:highlight w:val="none"/>
        </w:rPr>
        <w:t>工作要求</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仿宋" w:cs="Times New Roman"/>
          <w:color w:val="auto"/>
          <w:sz w:val="32"/>
          <w:szCs w:val="32"/>
          <w:highlight w:val="none"/>
        </w:rPr>
      </w:pPr>
      <w:r>
        <w:rPr>
          <w:rFonts w:hint="default" w:ascii="Times New Roman" w:hAnsi="Times New Roman" w:eastAsia="楷体" w:cs="Times New Roman"/>
          <w:b/>
          <w:bCs/>
          <w:color w:val="auto"/>
          <w:sz w:val="32"/>
          <w:szCs w:val="32"/>
          <w:highlight w:val="none"/>
          <w:lang w:val="en-US" w:eastAsia="zh-CN"/>
        </w:rPr>
        <w:t>（一）科学规划设置。</w:t>
      </w:r>
      <w:r>
        <w:rPr>
          <w:rFonts w:hint="default" w:ascii="Times New Roman" w:hAnsi="Times New Roman" w:eastAsia="仿宋" w:cs="Times New Roman"/>
          <w:color w:val="auto"/>
          <w:sz w:val="32"/>
          <w:szCs w:val="32"/>
          <w:highlight w:val="none"/>
        </w:rPr>
        <w:t>各</w:t>
      </w:r>
      <w:r>
        <w:rPr>
          <w:rFonts w:hint="default" w:ascii="Times New Roman" w:hAnsi="Times New Roman" w:eastAsia="仿宋" w:cs="Times New Roman"/>
          <w:color w:val="auto"/>
          <w:sz w:val="32"/>
          <w:szCs w:val="32"/>
          <w:highlight w:val="none"/>
          <w:lang w:val="en-US" w:eastAsia="zh-CN"/>
        </w:rPr>
        <w:t>县市区</w:t>
      </w:r>
      <w:r>
        <w:rPr>
          <w:rFonts w:hint="default" w:ascii="Times New Roman" w:hAnsi="Times New Roman" w:eastAsia="仿宋" w:cs="Times New Roman"/>
          <w:color w:val="auto"/>
          <w:sz w:val="32"/>
          <w:szCs w:val="32"/>
          <w:highlight w:val="none"/>
        </w:rPr>
        <w:t>要坚持规划引领</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科学制定辖区医疗机构设置规划</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做好医疗资源布局配置调控工作。及时将区域医疗机构设置规划和空间布局规划向社会公示</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并报</w:t>
      </w:r>
      <w:r>
        <w:rPr>
          <w:rFonts w:hint="default" w:ascii="Times New Roman" w:hAnsi="Times New Roman" w:eastAsia="仿宋" w:cs="Times New Roman"/>
          <w:color w:val="auto"/>
          <w:sz w:val="32"/>
          <w:szCs w:val="32"/>
          <w:highlight w:val="none"/>
          <w:lang w:eastAsia="zh-CN"/>
        </w:rPr>
        <w:t>市</w:t>
      </w:r>
      <w:r>
        <w:rPr>
          <w:rFonts w:hint="default" w:ascii="Times New Roman" w:hAnsi="Times New Roman" w:eastAsia="仿宋" w:cs="Times New Roman"/>
          <w:color w:val="auto"/>
          <w:sz w:val="32"/>
          <w:szCs w:val="32"/>
          <w:highlight w:val="none"/>
        </w:rPr>
        <w:t>卫生健康委备案。要建立卫生健康</w:t>
      </w:r>
      <w:r>
        <w:rPr>
          <w:rFonts w:hint="default" w:ascii="Times New Roman" w:hAnsi="Times New Roman" w:eastAsia="仿宋" w:cs="Times New Roman"/>
          <w:color w:val="auto"/>
          <w:sz w:val="32"/>
          <w:szCs w:val="32"/>
          <w:highlight w:val="none"/>
          <w:lang w:eastAsia="zh-CN"/>
        </w:rPr>
        <w:t>行政部门</w:t>
      </w:r>
      <w:r>
        <w:rPr>
          <w:rFonts w:hint="default" w:ascii="Times New Roman" w:hAnsi="Times New Roman" w:eastAsia="仿宋" w:cs="Times New Roman"/>
          <w:color w:val="auto"/>
          <w:sz w:val="32"/>
          <w:szCs w:val="32"/>
          <w:highlight w:val="none"/>
        </w:rPr>
        <w:t>与其他政府部</w:t>
      </w:r>
      <w:r>
        <w:rPr>
          <w:rFonts w:hint="default" w:ascii="Times New Roman" w:hAnsi="Times New Roman" w:eastAsia="仿宋" w:cs="Times New Roman"/>
          <w:color w:val="auto"/>
          <w:sz w:val="32"/>
          <w:szCs w:val="32"/>
          <w:highlight w:val="none"/>
          <w:lang w:eastAsia="zh-CN"/>
        </w:rPr>
        <w:t>门</w:t>
      </w:r>
      <w:r>
        <w:rPr>
          <w:rFonts w:hint="default" w:ascii="Times New Roman" w:hAnsi="Times New Roman" w:eastAsia="仿宋" w:cs="Times New Roman"/>
          <w:color w:val="auto"/>
          <w:sz w:val="32"/>
          <w:szCs w:val="32"/>
          <w:highlight w:val="none"/>
        </w:rPr>
        <w:t>长期稳定的合作协商机制</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保障区域医疗机构设置规划的组织实施。</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仿宋" w:cs="Times New Roman"/>
          <w:color w:val="auto"/>
          <w:sz w:val="32"/>
          <w:szCs w:val="32"/>
          <w:highlight w:val="none"/>
        </w:rPr>
      </w:pPr>
      <w:r>
        <w:rPr>
          <w:rFonts w:hint="default" w:ascii="Times New Roman" w:hAnsi="Times New Roman" w:eastAsia="楷体" w:cs="Times New Roman"/>
          <w:b/>
          <w:bCs/>
          <w:color w:val="auto"/>
          <w:sz w:val="32"/>
          <w:szCs w:val="32"/>
          <w:highlight w:val="none"/>
          <w:lang w:val="en-US" w:eastAsia="zh-CN"/>
        </w:rPr>
        <w:t>（二）严格审批登记。</w:t>
      </w:r>
      <w:r>
        <w:rPr>
          <w:rFonts w:hint="default" w:ascii="Times New Roman" w:hAnsi="Times New Roman" w:eastAsia="仿宋" w:cs="Times New Roman"/>
          <w:color w:val="auto"/>
          <w:sz w:val="32"/>
          <w:szCs w:val="32"/>
          <w:highlight w:val="none"/>
        </w:rPr>
        <w:t>强化区域医疗机构设置规划执行的刚性措施</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严格落实医疗机构设置审批和执业登记制度</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确保纳入设置规划的医疗机构严格按照单体床位规模和建设标准予以执行。对区域内各种所有制、投资主体、隶属关系和经营性质的医疗机构实行宏观调控和属地化管理</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统一规划、准入、监管</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不符合区域设置规划的</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各级卫生健康</w:t>
      </w:r>
      <w:r>
        <w:rPr>
          <w:rFonts w:hint="default" w:ascii="Times New Roman" w:hAnsi="Times New Roman" w:eastAsia="仿宋" w:cs="Times New Roman"/>
          <w:color w:val="auto"/>
          <w:sz w:val="32"/>
          <w:szCs w:val="32"/>
          <w:highlight w:val="none"/>
          <w:lang w:eastAsia="zh-CN"/>
        </w:rPr>
        <w:t>行政部门</w:t>
      </w:r>
      <w:r>
        <w:rPr>
          <w:rFonts w:hint="default" w:ascii="Times New Roman" w:hAnsi="Times New Roman" w:eastAsia="仿宋" w:cs="Times New Roman"/>
          <w:color w:val="auto"/>
          <w:sz w:val="32"/>
          <w:szCs w:val="32"/>
          <w:highlight w:val="none"/>
        </w:rPr>
        <w:t>应不予审批建设</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杜绝不合</w:t>
      </w:r>
      <w:r>
        <w:rPr>
          <w:rFonts w:hint="default" w:ascii="Times New Roman" w:hAnsi="Times New Roman" w:eastAsia="仿宋" w:cs="Times New Roman"/>
          <w:color w:val="auto"/>
          <w:sz w:val="32"/>
          <w:szCs w:val="32"/>
          <w:highlight w:val="none"/>
          <w:lang w:eastAsia="zh-CN"/>
        </w:rPr>
        <w:t>理的</w:t>
      </w:r>
      <w:r>
        <w:rPr>
          <w:rFonts w:hint="default" w:ascii="Times New Roman" w:hAnsi="Times New Roman" w:eastAsia="仿宋" w:cs="Times New Roman"/>
          <w:color w:val="auto"/>
          <w:sz w:val="32"/>
          <w:szCs w:val="32"/>
          <w:highlight w:val="none"/>
        </w:rPr>
        <w:t>医疗资源投入</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保证规划的落实和目标的实现。</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Times New Roman" w:hAnsi="Times New Roman" w:eastAsia="仿宋" w:cs="Times New Roman"/>
          <w:color w:val="auto"/>
          <w:sz w:val="32"/>
          <w:szCs w:val="32"/>
          <w:highlight w:val="none"/>
        </w:rPr>
      </w:pPr>
      <w:r>
        <w:rPr>
          <w:rFonts w:hint="default" w:ascii="Times New Roman" w:hAnsi="Times New Roman" w:eastAsia="楷体" w:cs="Times New Roman"/>
          <w:b/>
          <w:bCs/>
          <w:color w:val="auto"/>
          <w:sz w:val="32"/>
          <w:szCs w:val="32"/>
          <w:highlight w:val="none"/>
          <w:lang w:val="en-US" w:eastAsia="zh-CN"/>
        </w:rPr>
        <w:t>（三）加强监测评估。</w:t>
      </w:r>
      <w:r>
        <w:rPr>
          <w:rFonts w:hint="default" w:ascii="Times New Roman" w:hAnsi="Times New Roman" w:eastAsia="仿宋" w:cs="Times New Roman"/>
          <w:color w:val="auto"/>
          <w:sz w:val="32"/>
          <w:szCs w:val="32"/>
          <w:highlight w:val="none"/>
        </w:rPr>
        <w:t>要加强医疗机构设置规划的监测评估工作</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定期对规划实施情况开展评估</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强化年度监测分析、中期评估和总结评估全过程管理。对重大项目的推进情况应予以跟踪落实</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及时研究解决存在的问题。同时</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建立规划动态调整机制</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及时适应经济社会发展需要</w:t>
      </w:r>
      <w:r>
        <w:rPr>
          <w:rFonts w:hint="default" w:ascii="Times New Roman" w:hAnsi="Times New Roman" w:eastAsia="仿宋" w:cs="Times New Roman"/>
          <w:color w:val="auto"/>
          <w:sz w:val="32"/>
          <w:szCs w:val="32"/>
          <w:highlight w:val="none"/>
          <w:lang w:eastAsia="zh-CN"/>
        </w:rPr>
        <w:t>，</w:t>
      </w:r>
      <w:r>
        <w:rPr>
          <w:rFonts w:hint="default" w:ascii="Times New Roman" w:hAnsi="Times New Roman" w:eastAsia="仿宋" w:cs="Times New Roman"/>
          <w:color w:val="auto"/>
          <w:sz w:val="32"/>
          <w:szCs w:val="32"/>
          <w:highlight w:val="none"/>
        </w:rPr>
        <w:t>确保高质量完成规划目标。</w:t>
      </w:r>
    </w:p>
    <w:sectPr>
      <w:footerReference r:id="rId3" w:type="default"/>
      <w:pgSz w:w="11906" w:h="16838"/>
      <w:pgMar w:top="1984" w:right="1701" w:bottom="1701" w:left="1701" w:header="851" w:footer="1417" w:gutter="0"/>
      <w:pgNumType w:fmt="numberInDash" w:start="1"/>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auto"/>
    <w:pitch w:val="default"/>
    <w:sig w:usb0="00000000" w:usb1="00000000" w:usb2="00000009" w:usb3="00000000" w:csb0="400001FF" w:csb1="FFFF0000"/>
  </w:font>
  <w:font w:name="宋体">
    <w:altName w:val="方正书宋_GBK"/>
    <w:panose1 w:val="02010600030101010101"/>
    <w:charset w:val="86"/>
    <w:family w:val="auto"/>
    <w:pitch w:val="default"/>
    <w:sig w:usb0="00000000" w:usb1="00000000" w:usb2="00000006" w:usb3="00000000" w:csb0="00040001" w:csb1="00000000"/>
  </w:font>
  <w:font w:name="Wingdings">
    <w:altName w:val="MathJax_Vector"/>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MathJax_Vector"/>
    <w:panose1 w:val="05050102010706020507"/>
    <w:charset w:val="02"/>
    <w:family w:val="roman"/>
    <w:pitch w:val="default"/>
    <w:sig w:usb0="00000000" w:usb1="00000000" w:usb2="00000000" w:usb3="00000000" w:csb0="80000000" w:csb1="00000000"/>
  </w:font>
  <w:font w:name="DejaVu Sans">
    <w:panose1 w:val="020B0606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仿宋_GB2312">
    <w:altName w:val="方正仿宋_GBK"/>
    <w:panose1 w:val="02010609030101010101"/>
    <w:charset w:val="86"/>
    <w:family w:val="modern"/>
    <w:pitch w:val="default"/>
    <w:sig w:usb0="00000000" w:usb1="00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方正小标宋_GBK">
    <w:panose1 w:val="02000000000000000000"/>
    <w:charset w:val="86"/>
    <w:family w:val="auto"/>
    <w:pitch w:val="default"/>
    <w:sig w:usb0="00000001" w:usb1="08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仿宋">
    <w:altName w:val="方正仿宋_GBK"/>
    <w:panose1 w:val="02010609060101010101"/>
    <w:charset w:val="86"/>
    <w:family w:val="roman"/>
    <w:pitch w:val="default"/>
    <w:sig w:usb0="00000000" w:usb1="00000000" w:usb2="00000016" w:usb3="00000000" w:csb0="00040001" w:csb1="00000000"/>
  </w:font>
  <w:font w:name="方正黑体_GBK">
    <w:panose1 w:val="02000000000000000000"/>
    <w:charset w:val="86"/>
    <w:family w:val="auto"/>
    <w:pitch w:val="default"/>
    <w:sig w:usb0="00000001" w:usb1="08000000" w:usb2="00000000" w:usb3="00000000" w:csb0="00040000" w:csb1="00000000"/>
  </w:font>
  <w:font w:name="楷体">
    <w:altName w:val="方正楷体_GBK"/>
    <w:panose1 w:val="02010609060101010101"/>
    <w:charset w:val="86"/>
    <w:family w:val="auto"/>
    <w:pitch w:val="default"/>
    <w:sig w:usb0="00000000" w:usb1="00000000" w:usb2="00000016" w:usb3="00000000" w:csb0="00040001" w:csb1="00000000"/>
  </w:font>
  <w:font w:name="方正楷体_GBK">
    <w:panose1 w:val="02000000000000000000"/>
    <w:charset w:val="86"/>
    <w:family w:val="auto"/>
    <w:pitch w:val="default"/>
    <w:sig w:usb0="00000001" w:usb1="08000000" w:usb2="00000000" w:usb3="00000000" w:csb0="00040000" w:csb1="00000000"/>
  </w:font>
  <w:font w:name="MathJax_Vector">
    <w:panose1 w:val="02000603000000000000"/>
    <w:charset w:val="00"/>
    <w:family w:val="auto"/>
    <w:pitch w:val="default"/>
    <w:sig w:usb0="00000001" w:usb1="0000002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0" distR="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4097" name="文本框 1"/>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pPr>
                            <w:pStyle w:val="3"/>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p>
                      </w:txbxContent>
                    </wps:txbx>
                    <wps:bodyPr vert="horz" wrap="none" lIns="0" tIns="0" rIns="0" bIns="0" anchor="t" upright="0">
                      <a:spAutoFit/>
                    </wps:bodyPr>
                  </wps:wsp>
                </a:graphicData>
              </a:graphic>
            </wp:anchor>
          </w:drawing>
        </mc:Choice>
        <mc:Fallback>
          <w:pict>
            <v:rect id="文本框 1" o:spid="_x0000_s1026" o:spt="1"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">
              <v:fill on="f" focussize="0,0"/>
              <v:stroke on="f"/>
              <v:imagedata o:title=""/>
              <o:lock v:ext="edit" aspectratio="f"/>
              <v:textbox inset="0mm,0mm,0mm,0mm" style="mso-fit-shape-to-text:t;">
                <w:txbxContent>
                  <w:p>
                    <w:pPr>
                      <w:pStyle w:val="3"/>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p>
                </w:txbxContent>
              </v:textbox>
            </v:rect>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IzMjBlZTA2M2VlYzFiMTZmZDg5ZGQxODRkMzBmYzEifQ=="/>
  </w:docVars>
  <w:rsids>
    <w:rsidRoot w:val="00000000"/>
    <w:rsid w:val="004A5860"/>
    <w:rsid w:val="12332C25"/>
    <w:rsid w:val="16FDF995"/>
    <w:rsid w:val="18FC6C57"/>
    <w:rsid w:val="1B632FBD"/>
    <w:rsid w:val="2A0371C7"/>
    <w:rsid w:val="3CAF4DE4"/>
    <w:rsid w:val="3EB11BC1"/>
    <w:rsid w:val="5FFF6AC5"/>
    <w:rsid w:val="68E36170"/>
    <w:rsid w:val="755E50AD"/>
    <w:rsid w:val="79CB541F"/>
    <w:rsid w:val="7F1226B4"/>
    <w:rsid w:val="7F67D796"/>
    <w:rsid w:val="EF5EC0C8"/>
    <w:rsid w:val="F7FDDE07"/>
    <w:rsid w:val="FD2BAE4D"/>
    <w:rsid w:val="FF7FFBB2"/>
    <w:rsid w:val="FFCBCD4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Arial"/>
      <w:kern w:val="2"/>
      <w:sz w:val="21"/>
      <w:szCs w:val="22"/>
      <w:lang w:val="en-US" w:eastAsia="zh-CN" w:bidi="ar-SA"/>
    </w:rPr>
  </w:style>
  <w:style w:type="character" w:default="1" w:styleId="7">
    <w:name w:val="Default Paragraph Font"/>
    <w:qFormat/>
    <w:uiPriority w:val="0"/>
  </w:style>
  <w:style w:type="table" w:default="1" w:styleId="6">
    <w:name w:val="Normal Table"/>
    <w:qFormat/>
    <w:uiPriority w:val="0"/>
    <w:tblPr>
      <w:tblCellMar>
        <w:top w:w="0" w:type="dxa"/>
        <w:left w:w="108" w:type="dxa"/>
        <w:bottom w:w="0" w:type="dxa"/>
        <w:right w:w="108" w:type="dxa"/>
      </w:tblCellMar>
    </w:tblPr>
  </w:style>
  <w:style w:type="paragraph" w:styleId="2">
    <w:name w:val="Normal Indent"/>
    <w:qFormat/>
    <w:uiPriority w:val="0"/>
    <w:pPr>
      <w:widowControl w:val="0"/>
      <w:ind w:firstLine="420" w:firstLineChars="200"/>
      <w:jc w:val="both"/>
    </w:pPr>
    <w:rPr>
      <w:rFonts w:ascii="Calibri" w:hAnsi="Calibri" w:eastAsia="仿宋_GB2312" w:cs="Times New Roman"/>
      <w:kern w:val="2"/>
      <w:sz w:val="32"/>
      <w:szCs w:val="24"/>
      <w:lang w:val="en-US" w:eastAsia="zh-CN" w:bidi="ar-SA"/>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rPr>
  </w:style>
  <w:style w:type="character" w:styleId="8">
    <w:name w:val="Emphasis"/>
    <w:basedOn w:val="7"/>
    <w:qFormat/>
    <w:uiPriority w:val="0"/>
    <w:rPr>
      <w:i/>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15</Pages>
  <Words>7452</Words>
  <Characters>7758</Characters>
  <Paragraphs>69</Paragraphs>
  <TotalTime>8</TotalTime>
  <ScaleCrop>false</ScaleCrop>
  <LinksUpToDate>false</LinksUpToDate>
  <CharactersWithSpaces>7759</CharactersWithSpaces>
  <Application>WPS Office_11.8.2.1116_F1E327BC-269C-435d-A152-05C5408002CA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2024-10-23T11:51:00Z</dcterms:created>
  <dc:creator>Administrator</dc:creator>
  <cp:lastModifiedBy>admin</cp:lastModifiedBy>
  <cp:lastPrinted>2025-03-22T00:46:00Z</cp:lastPrinted>
  <dcterms:modified xsi:type="dcterms:W3CDTF">2025-03-21T17:12:24Z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2052-11.8.2.1116</vt:lpwstr>
  </property>
  <property fmtid="{D5CDD505-2E9C-101B-9397-08002B2CF9AE}" pid="3" name="ICV">
    <vt:lpwstr>a7b6925f546644dd92e2149cb2ec2434_23</vt:lpwstr>
  </property>
  <property fmtid="{D5CDD505-2E9C-101B-9397-08002B2CF9AE}" pid="4" name="KSOTemplateDocerSaveRecord">
    <vt:lpwstr>eyJoZGlkIjoiYWVjYmVlYTYyN2IyZTc2ZGQyNzhjN2VmOWZhNWMwNWIiLCJ1c2VySWQiOiI3NDM5MDI0NzIifQ==</vt:lpwstr>
  </property>
</Properties>
</file>